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230A" w:rsidRDefault="00D0230A" w:rsidP="00E27C64">
      <w:pPr>
        <w:pStyle w:val="1"/>
      </w:pPr>
      <w:r w:rsidRPr="00E27C64">
        <w:rPr>
          <w:rFonts w:hint="eastAsia"/>
        </w:rPr>
        <w:t>从夺回国门之钥到年通关货物量世界第一</w:t>
      </w:r>
      <w:r w:rsidRPr="00E27C64">
        <w:t xml:space="preserve"> 中国海关书写高质量发展时代答卷</w:t>
      </w:r>
    </w:p>
    <w:p w:rsidR="00D0230A" w:rsidRDefault="00D0230A" w:rsidP="00D0230A">
      <w:pPr>
        <w:ind w:firstLineChars="196" w:firstLine="412"/>
        <w:jc w:val="left"/>
      </w:pPr>
      <w:r>
        <w:rPr>
          <w:rFonts w:hint="eastAsia"/>
        </w:rPr>
        <w:t>从鸦片战争失去关税自主权，到中国共产党领导中国人民夺回国门之钥，再到年通关货物量世界第一，中国海关交出了壮丽答卷。</w:t>
      </w:r>
    </w:p>
    <w:p w:rsidR="00D0230A" w:rsidRDefault="00D0230A" w:rsidP="00E27C64">
      <w:pPr>
        <w:jc w:val="left"/>
      </w:pPr>
      <w:r>
        <w:rPr>
          <w:rFonts w:hint="eastAsia"/>
        </w:rPr>
        <w:t xml:space="preserve">　　百余年前，外国侵略势力借助海关直接或间接干涉中国内政与外交，成为中国沦为半殖民地半封建社会的集中体现。正因如此，中国共产党将关税自主、收回海关主权作为重要任务之一。</w:t>
      </w:r>
    </w:p>
    <w:p w:rsidR="00D0230A" w:rsidRDefault="00D0230A" w:rsidP="00E27C64">
      <w:pPr>
        <w:jc w:val="left"/>
      </w:pPr>
      <w:r>
        <w:rPr>
          <w:rFonts w:hint="eastAsia"/>
        </w:rPr>
        <w:t xml:space="preserve">　　</w:t>
      </w:r>
      <w:r>
        <w:t>1945</w:t>
      </w:r>
      <w:r>
        <w:t>年</w:t>
      </w:r>
      <w:r>
        <w:t>8</w:t>
      </w:r>
      <w:r>
        <w:t>月</w:t>
      </w:r>
      <w:r>
        <w:t>24</w:t>
      </w:r>
      <w:r>
        <w:t>日，烟台解放。烟台抗日民主政府派代表前往烟台市滋大路</w:t>
      </w:r>
      <w:r>
        <w:t>1</w:t>
      </w:r>
      <w:r>
        <w:t>号（后改称海关街）</w:t>
      </w:r>
      <w:r>
        <w:t>——</w:t>
      </w:r>
      <w:r>
        <w:t>东海关税务司署，接管东海关。至此，东海关摆脱列强控制，成为中国共产党领导下从旧中国海关改造过来的第一个人民海关。</w:t>
      </w:r>
    </w:p>
    <w:p w:rsidR="00D0230A" w:rsidRDefault="00D0230A" w:rsidP="00E27C64">
      <w:pPr>
        <w:jc w:val="left"/>
      </w:pPr>
      <w:r>
        <w:rPr>
          <w:rFonts w:hint="eastAsia"/>
        </w:rPr>
        <w:t xml:space="preserve">　　东海关夺回关税自主权和海关管理权后，着手制定中国第一部关税税则和第一套海关管理制度，并第一次开展自主统计。东海关同时开展人民路线海关缉私工作，于</w:t>
      </w:r>
      <w:r>
        <w:t>1946</w:t>
      </w:r>
      <w:r>
        <w:t>年</w:t>
      </w:r>
      <w:r>
        <w:t>10</w:t>
      </w:r>
      <w:r>
        <w:t>月</w:t>
      </w:r>
      <w:r>
        <w:t>9</w:t>
      </w:r>
      <w:r>
        <w:t>日颁布第一部《缉私暂行条例》。这些探索为新中国海关制度建设奠定了坚实基础。</w:t>
      </w:r>
    </w:p>
    <w:p w:rsidR="00D0230A" w:rsidRDefault="00D0230A" w:rsidP="00E27C64">
      <w:pPr>
        <w:jc w:val="left"/>
      </w:pPr>
      <w:r>
        <w:rPr>
          <w:rFonts w:hint="eastAsia"/>
        </w:rPr>
        <w:t xml:space="preserve">　　</w:t>
      </w:r>
      <w:r>
        <w:t>1949</w:t>
      </w:r>
      <w:r>
        <w:t>年，新中国海关在中国共产党领导下正式宣告成立，彻底摆脱了外籍税务司控制，结束了长达</w:t>
      </w:r>
      <w:r>
        <w:t>90</w:t>
      </w:r>
      <w:r>
        <w:t>年</w:t>
      </w:r>
      <w:r>
        <w:t>“</w:t>
      </w:r>
      <w:r>
        <w:t>海关不独立、关税不自主</w:t>
      </w:r>
      <w:r>
        <w:t>”</w:t>
      </w:r>
      <w:r>
        <w:t>的屈辱历史，实现了中国海关主权的完全回归，也开始了中国海关新的建设征程。</w:t>
      </w:r>
    </w:p>
    <w:p w:rsidR="00D0230A" w:rsidRDefault="00D0230A" w:rsidP="00E27C64">
      <w:pPr>
        <w:jc w:val="left"/>
      </w:pPr>
      <w:r>
        <w:rPr>
          <w:rFonts w:hint="eastAsia"/>
        </w:rPr>
        <w:t xml:space="preserve">　　此后，中国海关从弱到强，逐步承担起了国内外经贸合作交流的重要通道作用，不但货物通关总量从</w:t>
      </w:r>
      <w:r>
        <w:t>1950</w:t>
      </w:r>
      <w:r>
        <w:t>年的</w:t>
      </w:r>
      <w:r>
        <w:t>11.3</w:t>
      </w:r>
      <w:r>
        <w:t>亿美元，跃升到</w:t>
      </w:r>
      <w:r>
        <w:t>2020</w:t>
      </w:r>
      <w:r>
        <w:t>年的</w:t>
      </w:r>
      <w:r>
        <w:t>4.6</w:t>
      </w:r>
      <w:r>
        <w:t>万亿美元，巩固了货物贸易第一大国的地位，而且承担着维护国门安全和促进对外开放的重要职责。</w:t>
      </w:r>
    </w:p>
    <w:p w:rsidR="00D0230A" w:rsidRDefault="00D0230A" w:rsidP="00E27C64">
      <w:pPr>
        <w:jc w:val="left"/>
      </w:pPr>
      <w:r>
        <w:rPr>
          <w:rFonts w:hint="eastAsia"/>
        </w:rPr>
        <w:t xml:space="preserve">　　去年疫情发生以来，海关总署和各相关部门通力合作，加强对地方口岸的指导协调，迅速启动口岸重大公共卫生突发事件应急处置机制，加大对进出境人员管控和检疫力度；坚持精准防控，针对航空、水运、陆路口岸不同特点实行差别化防控措施，动态调整口岸疫情应对策略，按照“客停货通”原则，及时关闭边境口岸旅检通道；研发全国口岸运行展示与分析系统，每日监测全国口岸特别是边境口岸运行状态，扎实做好防控境外疫情从口岸输入工作，筑牢外防输入关口防线。在特殊情况下，我国海关担起了守好国门安全和畅通国际经贸往来的双重重任。</w:t>
      </w:r>
    </w:p>
    <w:p w:rsidR="00D0230A" w:rsidRDefault="00D0230A" w:rsidP="00E27C64">
      <w:pPr>
        <w:jc w:val="left"/>
      </w:pPr>
      <w:r>
        <w:rPr>
          <w:rFonts w:hint="eastAsia"/>
        </w:rPr>
        <w:t xml:space="preserve">　　与此同时，我国海关还对标国际先进水平，持续优化口岸营商环境，为促进高水平开放高质量发展、构建新发展格局助力。</w:t>
      </w:r>
    </w:p>
    <w:p w:rsidR="00D0230A" w:rsidRDefault="00D0230A" w:rsidP="00E27C64">
      <w:pPr>
        <w:jc w:val="left"/>
      </w:pPr>
      <w:r>
        <w:rPr>
          <w:rFonts w:hint="eastAsia"/>
        </w:rPr>
        <w:t xml:space="preserve">　　为更好地促进外贸高质量发展，中国海关不断创新优化监管制度，聚焦市场主体关切，出台一系列针对性措施，持续大力支持跨境电商、中欧班列等有序发展。例如，海关推出了全面推广跨境电商出口商品退货监管措施，创新开展跨境电商企业对企业出口试点，拓展畅通跨境电商物流通道，出台支持中欧班列发展措施，从允许铁路舱单归并有效减少报关次数、支持建设中欧班列枢纽站点、促进中欧班列多式联运业务发展等方面助推班列发展。</w:t>
      </w:r>
    </w:p>
    <w:p w:rsidR="00D0230A" w:rsidRDefault="00D0230A" w:rsidP="00E27C64">
      <w:pPr>
        <w:jc w:val="left"/>
      </w:pPr>
      <w:r>
        <w:rPr>
          <w:rFonts w:hint="eastAsia"/>
        </w:rPr>
        <w:t xml:space="preserve">　　这些举措也成为稳定全球供应链的重要保障，也增强了我国企业的国际竞争力。在长沙海关，记者看到中欧班列（长沙）开辟了“一次报关、一次查验、全程放行”绿色通道，帮助中联重科、三一重工等工程机械龙头企业解决运输、通关方面的难题，强化了大宗货源保障，使湖南装备制造业进一步打开国际市场。</w:t>
      </w:r>
    </w:p>
    <w:p w:rsidR="00D0230A" w:rsidRDefault="00D0230A" w:rsidP="00E27C64">
      <w:pPr>
        <w:jc w:val="left"/>
      </w:pPr>
      <w:r>
        <w:rPr>
          <w:rFonts w:hint="eastAsia"/>
        </w:rPr>
        <w:t xml:space="preserve">　　另外，海关的口岸通关信息化、智能化水平还在不断提升。以国际贸易“单一窗口”为例，目前已实现与</w:t>
      </w:r>
      <w:r>
        <w:t>25</w:t>
      </w:r>
      <w:r>
        <w:t>个部门总对总系统对接和信息共享，服务全国所有口岸和各类区域，累计注册用户</w:t>
      </w:r>
      <w:r>
        <w:t>422</w:t>
      </w:r>
      <w:r>
        <w:t>万余家，上线</w:t>
      </w:r>
      <w:r>
        <w:t>18</w:t>
      </w:r>
      <w:r>
        <w:t>大类基本服务功能，提供</w:t>
      </w:r>
      <w:r>
        <w:t>729</w:t>
      </w:r>
      <w:r>
        <w:t>个服务事项，日申报业务量</w:t>
      </w:r>
      <w:r>
        <w:t>1200</w:t>
      </w:r>
      <w:r>
        <w:t>万票，基本满足企业</w:t>
      </w:r>
      <w:r>
        <w:t>“</w:t>
      </w:r>
      <w:r>
        <w:t>一站式</w:t>
      </w:r>
      <w:r>
        <w:t>”</w:t>
      </w:r>
      <w:r>
        <w:t>业务办理需求，普惠服务程度不断提高。</w:t>
      </w:r>
    </w:p>
    <w:p w:rsidR="00D0230A" w:rsidRDefault="00D0230A" w:rsidP="00E27C64">
      <w:pPr>
        <w:ind w:firstLine="420"/>
        <w:jc w:val="left"/>
      </w:pPr>
      <w:r>
        <w:rPr>
          <w:rFonts w:hint="eastAsia"/>
        </w:rPr>
        <w:t>进入新发展阶段，海关还在加快制度创新和治理能力建设步伐，以全面深化改革、推动高水平对外开放。海关总署署长倪岳峰表示，下一步，全国海关将完善安全监管制度体系，努力打造海关监管新模式，深度参与国际规则制定，进一步深化改革创新、提升监管能力，为构建以国内大循环为主体、国内国际双循环相互促进的新发展格局作出更大贡献。</w:t>
      </w:r>
    </w:p>
    <w:p w:rsidR="00D0230A" w:rsidRDefault="00D0230A" w:rsidP="00E27C64">
      <w:pPr>
        <w:ind w:firstLine="420"/>
        <w:jc w:val="right"/>
      </w:pPr>
      <w:r w:rsidRPr="00E27C64">
        <w:rPr>
          <w:rFonts w:hint="eastAsia"/>
        </w:rPr>
        <w:t>海关总署</w:t>
      </w:r>
      <w:r w:rsidRPr="00E27C64">
        <w:t>2021-06-16</w:t>
      </w:r>
    </w:p>
    <w:p w:rsidR="00D0230A" w:rsidRDefault="00D0230A" w:rsidP="00674A6B">
      <w:pPr>
        <w:sectPr w:rsidR="00D0230A" w:rsidSect="00674A6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76561" w:rsidRDefault="00776561"/>
    <w:sectPr w:rsidR="007765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0230A"/>
    <w:rsid w:val="00776561"/>
    <w:rsid w:val="00D023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0230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0230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1363</Characters>
  <Application>Microsoft Office Word</Application>
  <DocSecurity>0</DocSecurity>
  <Lines>11</Lines>
  <Paragraphs>3</Paragraphs>
  <ScaleCrop>false</ScaleCrop>
  <Company>Microsoft</Company>
  <LinksUpToDate>false</LinksUpToDate>
  <CharactersWithSpaces>1598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2022-09-09T01:20:00Z</dcterms:created>
</cp:coreProperties>
</file>