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3FA4" w:rsidRDefault="003F3FA4" w:rsidP="004F7845">
      <w:pPr>
        <w:pStyle w:val="1"/>
      </w:pPr>
      <w:r w:rsidRPr="004F7845">
        <w:rPr>
          <w:rFonts w:hint="eastAsia"/>
        </w:rPr>
        <w:t>福州市人民防空警报设施管理办法</w:t>
      </w:r>
    </w:p>
    <w:p w:rsidR="003F3FA4" w:rsidRDefault="003F3FA4" w:rsidP="003F3FA4">
      <w:pPr>
        <w:ind w:firstLineChars="200" w:firstLine="420"/>
        <w:jc w:val="left"/>
      </w:pPr>
      <w:r>
        <w:rPr>
          <w:rFonts w:hint="eastAsia"/>
        </w:rPr>
        <w:t>第一条为加强人民防空警报设施管理，保障警报信号迅速、准确地传递、发放，根据《中华人民共和国人民防空法》、《福建省人民防空条例》等法律、法规，结合本市实际，制定本办法。</w:t>
      </w:r>
    </w:p>
    <w:p w:rsidR="003F3FA4" w:rsidRDefault="003F3FA4" w:rsidP="003F3FA4">
      <w:pPr>
        <w:ind w:firstLineChars="200" w:firstLine="420"/>
        <w:jc w:val="left"/>
      </w:pPr>
      <w:r>
        <w:rPr>
          <w:rFonts w:hint="eastAsia"/>
        </w:rPr>
        <w:t>第二条　本办法所称的人民防空警报设施包括固定和移动警报台</w:t>
      </w:r>
      <w:r>
        <w:t>(</w:t>
      </w:r>
      <w:r>
        <w:t>站</w:t>
      </w:r>
      <w:r>
        <w:t>)</w:t>
      </w:r>
      <w:r>
        <w:t>及其控制设备、供电设备、警报器等设施。</w:t>
      </w:r>
    </w:p>
    <w:p w:rsidR="003F3FA4" w:rsidRDefault="003F3FA4" w:rsidP="003F3FA4">
      <w:pPr>
        <w:ind w:firstLineChars="200" w:firstLine="420"/>
        <w:jc w:val="left"/>
      </w:pPr>
      <w:r>
        <w:rPr>
          <w:rFonts w:hint="eastAsia"/>
        </w:rPr>
        <w:t>第三条　本办法适用于本市行政区域内人民防空警报设施</w:t>
      </w:r>
      <w:r>
        <w:t>(</w:t>
      </w:r>
      <w:r>
        <w:t>以下简称警报设施</w:t>
      </w:r>
      <w:r>
        <w:t>)</w:t>
      </w:r>
      <w:r>
        <w:t>的规划、建设、使用、管理和保护。</w:t>
      </w:r>
    </w:p>
    <w:p w:rsidR="003F3FA4" w:rsidRDefault="003F3FA4" w:rsidP="003F3FA4">
      <w:pPr>
        <w:ind w:firstLineChars="200" w:firstLine="420"/>
        <w:jc w:val="left"/>
      </w:pPr>
      <w:r>
        <w:rPr>
          <w:rFonts w:hint="eastAsia"/>
        </w:rPr>
        <w:t>第四条　市人民防空主管部门负责本市行政区域警报设施的管理工作。县</w:t>
      </w:r>
      <w:r>
        <w:t>(</w:t>
      </w:r>
      <w:r>
        <w:t>市、区</w:t>
      </w:r>
      <w:r>
        <w:t>)</w:t>
      </w:r>
      <w:r>
        <w:t>人民防空主管部门按照职责分工负责本辖区内警报设施的管理工作。</w:t>
      </w:r>
    </w:p>
    <w:p w:rsidR="003F3FA4" w:rsidRDefault="003F3FA4" w:rsidP="003F3FA4">
      <w:pPr>
        <w:ind w:firstLineChars="200" w:firstLine="420"/>
        <w:jc w:val="left"/>
      </w:pPr>
      <w:r>
        <w:rPr>
          <w:rFonts w:hint="eastAsia"/>
        </w:rPr>
        <w:t>规划、建设、公安等行政管理部门按照各自职责，做好人民防空警报设施的有关管理工作。</w:t>
      </w:r>
    </w:p>
    <w:p w:rsidR="003F3FA4" w:rsidRDefault="003F3FA4" w:rsidP="003F3FA4">
      <w:pPr>
        <w:ind w:firstLineChars="200" w:firstLine="420"/>
        <w:jc w:val="left"/>
      </w:pPr>
      <w:r>
        <w:rPr>
          <w:rFonts w:hint="eastAsia"/>
        </w:rPr>
        <w:t>第五条　市、县</w:t>
      </w:r>
      <w:r>
        <w:t>(</w:t>
      </w:r>
      <w:r>
        <w:t>市</w:t>
      </w:r>
      <w:r>
        <w:t>)</w:t>
      </w:r>
      <w:r>
        <w:t>人民防空主管部门应当会同规划行政主管部门编制本行政区域警报设施建设规划，报经同级人民政府批准后实施。</w:t>
      </w:r>
    </w:p>
    <w:p w:rsidR="003F3FA4" w:rsidRDefault="003F3FA4" w:rsidP="003F3FA4">
      <w:pPr>
        <w:ind w:firstLineChars="200" w:firstLine="420"/>
        <w:jc w:val="left"/>
      </w:pPr>
      <w:r>
        <w:rPr>
          <w:rFonts w:hint="eastAsia"/>
        </w:rPr>
        <w:t>第六条　市、县</w:t>
      </w:r>
      <w:r>
        <w:t>(</w:t>
      </w:r>
      <w:r>
        <w:t>市、区</w:t>
      </w:r>
      <w:r>
        <w:t>)</w:t>
      </w:r>
      <w:r>
        <w:t>人民防空主管部门应当按照警报设施建设规划和技术规范确定警报设施设置点，建设警报设施。</w:t>
      </w:r>
    </w:p>
    <w:p w:rsidR="003F3FA4" w:rsidRDefault="003F3FA4" w:rsidP="003F3FA4">
      <w:pPr>
        <w:ind w:firstLineChars="200" w:firstLine="420"/>
        <w:jc w:val="left"/>
      </w:pPr>
      <w:r>
        <w:rPr>
          <w:rFonts w:hint="eastAsia"/>
        </w:rPr>
        <w:t>人民防空主管部门建设警报设施，有关单位或者个人应当提供安装地点和条件，不得阻挠。</w:t>
      </w:r>
    </w:p>
    <w:p w:rsidR="003F3FA4" w:rsidRDefault="003F3FA4" w:rsidP="003F3FA4">
      <w:pPr>
        <w:ind w:firstLineChars="200" w:firstLine="420"/>
        <w:jc w:val="left"/>
      </w:pPr>
      <w:r>
        <w:rPr>
          <w:rFonts w:hint="eastAsia"/>
        </w:rPr>
        <w:t>警报设施建设与维护经费列入同级人民政府财政预算。</w:t>
      </w:r>
    </w:p>
    <w:p w:rsidR="003F3FA4" w:rsidRDefault="003F3FA4" w:rsidP="003F3FA4">
      <w:pPr>
        <w:ind w:firstLineChars="200" w:firstLine="420"/>
        <w:jc w:val="left"/>
      </w:pPr>
      <w:r>
        <w:rPr>
          <w:rFonts w:hint="eastAsia"/>
        </w:rPr>
        <w:t>第七条　新建、改建、扩建的建筑物被确定为警报设施设置点的，建设单位应当按照规划要求在该建筑物顶层提供警报设施专用房、专用线路管孔和电源。</w:t>
      </w:r>
    </w:p>
    <w:p w:rsidR="003F3FA4" w:rsidRDefault="003F3FA4" w:rsidP="003F3FA4">
      <w:pPr>
        <w:ind w:firstLineChars="200" w:firstLine="420"/>
        <w:jc w:val="left"/>
      </w:pPr>
      <w:r>
        <w:rPr>
          <w:rFonts w:hint="eastAsia"/>
        </w:rPr>
        <w:t>第八条　警报设施建成后，市、县</w:t>
      </w:r>
      <w:r>
        <w:t>(</w:t>
      </w:r>
      <w:r>
        <w:t>市、区</w:t>
      </w:r>
      <w:r>
        <w:t>)</w:t>
      </w:r>
      <w:r>
        <w:t>人民防空主管部门应当及时向规划、公安、无线电管理、通信、供电等部门提供警报设施有关资料。</w:t>
      </w:r>
    </w:p>
    <w:p w:rsidR="003F3FA4" w:rsidRDefault="003F3FA4" w:rsidP="003F3FA4">
      <w:pPr>
        <w:ind w:firstLineChars="200" w:firstLine="420"/>
        <w:jc w:val="left"/>
      </w:pPr>
      <w:r>
        <w:rPr>
          <w:rFonts w:hint="eastAsia"/>
        </w:rPr>
        <w:t>第九条　因城市建设确实需要移动、拆除警报设施的，建设单位应当向警报设施所在地的县</w:t>
      </w:r>
      <w:r>
        <w:t>(</w:t>
      </w:r>
      <w:r>
        <w:t>市、区</w:t>
      </w:r>
      <w:r>
        <w:t>)</w:t>
      </w:r>
      <w:r>
        <w:t>人民防空主管部门提出书面申请。县</w:t>
      </w:r>
      <w:r>
        <w:t>(</w:t>
      </w:r>
      <w:r>
        <w:t>市、区</w:t>
      </w:r>
      <w:r>
        <w:t>)</w:t>
      </w:r>
      <w:r>
        <w:t>人民防空主管部门应当自收到申请之日起五日内，提出审核意见并报市人民防空主管部门审批；市人民防空主管部门应当自收到审核意见之日起五日内予以书面答复，不予批准的应当书面说明理由。</w:t>
      </w:r>
    </w:p>
    <w:p w:rsidR="003F3FA4" w:rsidRDefault="003F3FA4" w:rsidP="003F3FA4">
      <w:pPr>
        <w:ind w:firstLineChars="200" w:firstLine="420"/>
        <w:jc w:val="left"/>
      </w:pPr>
      <w:r>
        <w:rPr>
          <w:rFonts w:hint="eastAsia"/>
        </w:rPr>
        <w:t>移动、拆除、重建警报设施费用由建设单位承担。因移动、拆除造成警报设施损坏的，由建设单位赔偿。</w:t>
      </w:r>
    </w:p>
    <w:p w:rsidR="003F3FA4" w:rsidRDefault="003F3FA4" w:rsidP="003F3FA4">
      <w:pPr>
        <w:ind w:firstLineChars="200" w:firstLine="420"/>
        <w:jc w:val="left"/>
      </w:pPr>
      <w:r>
        <w:rPr>
          <w:rFonts w:hint="eastAsia"/>
        </w:rPr>
        <w:t>第十条　与警报设施使用相关的部门或者单位，按照下列规定保障警报设施使用：</w:t>
      </w:r>
    </w:p>
    <w:p w:rsidR="003F3FA4" w:rsidRDefault="003F3FA4" w:rsidP="003F3FA4">
      <w:pPr>
        <w:ind w:firstLineChars="200" w:firstLine="420"/>
        <w:jc w:val="left"/>
      </w:pPr>
      <w:r>
        <w:t>(</w:t>
      </w:r>
      <w:r>
        <w:t>一</w:t>
      </w:r>
      <w:r>
        <w:t>)</w:t>
      </w:r>
      <w:r>
        <w:t>无线电管理机构对人民防空通信专用频率应当予以保障；</w:t>
      </w:r>
    </w:p>
    <w:p w:rsidR="003F3FA4" w:rsidRDefault="003F3FA4" w:rsidP="003F3FA4">
      <w:pPr>
        <w:ind w:firstLineChars="200" w:firstLine="420"/>
        <w:jc w:val="left"/>
      </w:pPr>
      <w:r>
        <w:t>(</w:t>
      </w:r>
      <w:r>
        <w:t>二</w:t>
      </w:r>
      <w:r>
        <w:t>)</w:t>
      </w:r>
      <w:r>
        <w:t>供电企业应当保障警报设施电力供应，建设或者迁移警报设施时负责架设电力供应线路；</w:t>
      </w:r>
    </w:p>
    <w:p w:rsidR="003F3FA4" w:rsidRDefault="003F3FA4" w:rsidP="003F3FA4">
      <w:pPr>
        <w:ind w:firstLineChars="200" w:firstLine="420"/>
        <w:jc w:val="left"/>
      </w:pPr>
      <w:r>
        <w:t>(</w:t>
      </w:r>
      <w:r>
        <w:t>三</w:t>
      </w:r>
      <w:r>
        <w:t>)</w:t>
      </w:r>
      <w:r>
        <w:t>通信管理部门应当保障警报设施所需的通信线路畅通；</w:t>
      </w:r>
    </w:p>
    <w:p w:rsidR="003F3FA4" w:rsidRDefault="003F3FA4" w:rsidP="003F3FA4">
      <w:pPr>
        <w:ind w:firstLineChars="200" w:firstLine="420"/>
        <w:jc w:val="left"/>
      </w:pPr>
      <w:r>
        <w:t>(</w:t>
      </w:r>
      <w:r>
        <w:t>四</w:t>
      </w:r>
      <w:r>
        <w:t>)</w:t>
      </w:r>
      <w:r>
        <w:t>其他单位应当按照有关规定予以保障。</w:t>
      </w:r>
    </w:p>
    <w:p w:rsidR="003F3FA4" w:rsidRDefault="003F3FA4" w:rsidP="003F3FA4">
      <w:pPr>
        <w:ind w:firstLineChars="200" w:firstLine="420"/>
        <w:jc w:val="left"/>
      </w:pPr>
      <w:r>
        <w:rPr>
          <w:rFonts w:hint="eastAsia"/>
        </w:rPr>
        <w:t>广播电视、报刊等新闻媒体主管部门在平时应当配合人民防空主管部门做好防空警报试鸣的宣传、公告工作，战时新闻媒体应当优先传递、发放防空警报信号信息。</w:t>
      </w:r>
    </w:p>
    <w:p w:rsidR="003F3FA4" w:rsidRDefault="003F3FA4" w:rsidP="003F3FA4">
      <w:pPr>
        <w:ind w:firstLineChars="200" w:firstLine="420"/>
        <w:jc w:val="left"/>
      </w:pPr>
      <w:r>
        <w:rPr>
          <w:rFonts w:hint="eastAsia"/>
        </w:rPr>
        <w:t>第十一条　警报设施维护管理按照下列规定实行分工负责：</w:t>
      </w:r>
    </w:p>
    <w:p w:rsidR="003F3FA4" w:rsidRDefault="003F3FA4" w:rsidP="003F3FA4">
      <w:pPr>
        <w:ind w:firstLineChars="200" w:firstLine="420"/>
        <w:jc w:val="left"/>
      </w:pPr>
      <w:r>
        <w:t>(</w:t>
      </w:r>
      <w:r>
        <w:t>一</w:t>
      </w:r>
      <w:r>
        <w:t>)</w:t>
      </w:r>
      <w:r>
        <w:t>人民防空主管部门负责警报设施的维护管理、检修和故障排除，应当建立健全警报设施维护管理档案，记载维护和检修情况，并负责警报设施所在单位有关人员的培训和技术指导；</w:t>
      </w:r>
    </w:p>
    <w:p w:rsidR="003F3FA4" w:rsidRDefault="003F3FA4" w:rsidP="003F3FA4">
      <w:pPr>
        <w:ind w:firstLineChars="200" w:firstLine="420"/>
        <w:jc w:val="left"/>
      </w:pPr>
      <w:r>
        <w:t>(</w:t>
      </w:r>
      <w:r>
        <w:t>二</w:t>
      </w:r>
      <w:r>
        <w:t>)</w:t>
      </w:r>
      <w:r>
        <w:t>警报设施所在单位应当指定人员负责警报设施的保护，保障通道的畅通，发现警报设施发生故障、损坏丢失的，应当及时报告所在地人民防空主管部门。</w:t>
      </w:r>
    </w:p>
    <w:p w:rsidR="003F3FA4" w:rsidRDefault="003F3FA4" w:rsidP="003F3FA4">
      <w:pPr>
        <w:ind w:firstLineChars="200" w:firstLine="420"/>
        <w:jc w:val="left"/>
      </w:pPr>
      <w:r>
        <w:rPr>
          <w:rFonts w:hint="eastAsia"/>
        </w:rPr>
        <w:lastRenderedPageBreak/>
        <w:t>第十二条　人民防空警报发放由市、县</w:t>
      </w:r>
      <w:r>
        <w:t>(</w:t>
      </w:r>
      <w:r>
        <w:t>市</w:t>
      </w:r>
      <w:r>
        <w:t>)</w:t>
      </w:r>
      <w:r>
        <w:t>人民防空主管部门按照以下规定组织实施：</w:t>
      </w:r>
    </w:p>
    <w:p w:rsidR="003F3FA4" w:rsidRDefault="003F3FA4" w:rsidP="003F3FA4">
      <w:pPr>
        <w:ind w:firstLineChars="200" w:firstLine="420"/>
        <w:jc w:val="left"/>
      </w:pPr>
      <w:r>
        <w:t>(</w:t>
      </w:r>
      <w:r>
        <w:t>一</w:t>
      </w:r>
      <w:r>
        <w:t>)</w:t>
      </w:r>
      <w:r>
        <w:t>平时每年选择固定时间进行人民防空警报试鸣，经同级人民政府决定后实施，并在试鸣前五日发布公告；</w:t>
      </w:r>
    </w:p>
    <w:p w:rsidR="003F3FA4" w:rsidRDefault="003F3FA4" w:rsidP="003F3FA4">
      <w:pPr>
        <w:ind w:firstLineChars="200" w:firstLine="420"/>
        <w:jc w:val="left"/>
      </w:pPr>
      <w:r>
        <w:t>(</w:t>
      </w:r>
      <w:r>
        <w:t>二</w:t>
      </w:r>
      <w:r>
        <w:t>)</w:t>
      </w:r>
      <w:r>
        <w:t>战时发放防空警报信号的，经福州市人民防空指挥机构决定后实施；</w:t>
      </w:r>
    </w:p>
    <w:p w:rsidR="003F3FA4" w:rsidRDefault="003F3FA4" w:rsidP="003F3FA4">
      <w:pPr>
        <w:ind w:firstLineChars="200" w:firstLine="420"/>
        <w:jc w:val="left"/>
      </w:pPr>
      <w:r>
        <w:t>(</w:t>
      </w:r>
      <w:r>
        <w:t>三</w:t>
      </w:r>
      <w:r>
        <w:t>)</w:t>
      </w:r>
      <w:r>
        <w:t>发生重大自然灾害、突发事件需要发放警报信号的，由事件发生地市、县</w:t>
      </w:r>
      <w:r>
        <w:t>(</w:t>
      </w:r>
      <w:r>
        <w:t>市</w:t>
      </w:r>
      <w:r>
        <w:t>)</w:t>
      </w:r>
      <w:r>
        <w:t>人民政府决定后实施。</w:t>
      </w:r>
    </w:p>
    <w:p w:rsidR="003F3FA4" w:rsidRDefault="003F3FA4" w:rsidP="003F3FA4">
      <w:pPr>
        <w:ind w:firstLineChars="200" w:firstLine="420"/>
        <w:jc w:val="left"/>
      </w:pPr>
      <w:r>
        <w:rPr>
          <w:rFonts w:hint="eastAsia"/>
        </w:rPr>
        <w:t>第十三条　防空袭警报信号标准分为三类：</w:t>
      </w:r>
    </w:p>
    <w:p w:rsidR="003F3FA4" w:rsidRDefault="003F3FA4" w:rsidP="003F3FA4">
      <w:pPr>
        <w:ind w:firstLineChars="200" w:firstLine="420"/>
        <w:jc w:val="left"/>
      </w:pPr>
      <w:r>
        <w:t>(</w:t>
      </w:r>
      <w:r>
        <w:t>一</w:t>
      </w:r>
      <w:r>
        <w:t>)</w:t>
      </w:r>
      <w:r>
        <w:t>预先警报，鸣</w:t>
      </w:r>
      <w:r>
        <w:t>36</w:t>
      </w:r>
      <w:r>
        <w:t>秒，停</w:t>
      </w:r>
      <w:r>
        <w:t>24</w:t>
      </w:r>
      <w:r>
        <w:t>秒，重复三遍为一个周期，时间为三分钟；</w:t>
      </w:r>
    </w:p>
    <w:p w:rsidR="003F3FA4" w:rsidRDefault="003F3FA4" w:rsidP="003F3FA4">
      <w:pPr>
        <w:ind w:firstLineChars="200" w:firstLine="420"/>
        <w:jc w:val="left"/>
      </w:pPr>
      <w:r>
        <w:t>(</w:t>
      </w:r>
      <w:r>
        <w:t>二</w:t>
      </w:r>
      <w:r>
        <w:t>)</w:t>
      </w:r>
      <w:r>
        <w:t>空袭警报，鸣</w:t>
      </w:r>
      <w:r>
        <w:t>6</w:t>
      </w:r>
      <w:r>
        <w:t>秒，停</w:t>
      </w:r>
      <w:r>
        <w:t>6</w:t>
      </w:r>
      <w:r>
        <w:t>秒，重复十五遍为一个周期，时间为三分钟；</w:t>
      </w:r>
    </w:p>
    <w:p w:rsidR="003F3FA4" w:rsidRDefault="003F3FA4" w:rsidP="003F3FA4">
      <w:pPr>
        <w:ind w:firstLineChars="200" w:firstLine="420"/>
        <w:jc w:val="left"/>
      </w:pPr>
      <w:r>
        <w:t>(</w:t>
      </w:r>
      <w:r>
        <w:t>三</w:t>
      </w:r>
      <w:r>
        <w:t>)</w:t>
      </w:r>
      <w:r>
        <w:t>解除警报，连续长鸣一声，时间为三分钟。</w:t>
      </w:r>
    </w:p>
    <w:p w:rsidR="003F3FA4" w:rsidRDefault="003F3FA4" w:rsidP="003F3FA4">
      <w:pPr>
        <w:ind w:firstLineChars="200" w:firstLine="420"/>
        <w:jc w:val="left"/>
      </w:pPr>
      <w:r>
        <w:rPr>
          <w:rFonts w:hint="eastAsia"/>
        </w:rPr>
        <w:t>平时抢险救灾或者遇突发事件发放的警报信号标准由市人民政府确定后向社会公布。</w:t>
      </w:r>
    </w:p>
    <w:p w:rsidR="003F3FA4" w:rsidRDefault="003F3FA4" w:rsidP="003F3FA4">
      <w:pPr>
        <w:ind w:firstLineChars="200" w:firstLine="420"/>
        <w:jc w:val="left"/>
      </w:pPr>
      <w:r>
        <w:rPr>
          <w:rFonts w:hint="eastAsia"/>
        </w:rPr>
        <w:t>第十四条　禁止下列危及警报设施安全及损害其使用效能的行为：</w:t>
      </w:r>
    </w:p>
    <w:p w:rsidR="003F3FA4" w:rsidRDefault="003F3FA4" w:rsidP="003F3FA4">
      <w:pPr>
        <w:ind w:firstLineChars="200" w:firstLine="420"/>
        <w:jc w:val="left"/>
      </w:pPr>
      <w:r>
        <w:t>(</w:t>
      </w:r>
      <w:r>
        <w:t>一</w:t>
      </w:r>
      <w:r>
        <w:t>)</w:t>
      </w:r>
      <w:r>
        <w:t>擅自移动、占用或者损坏警报设施；</w:t>
      </w:r>
    </w:p>
    <w:p w:rsidR="003F3FA4" w:rsidRDefault="003F3FA4" w:rsidP="003F3FA4">
      <w:pPr>
        <w:ind w:firstLineChars="200" w:firstLine="420"/>
        <w:jc w:val="left"/>
      </w:pPr>
      <w:r>
        <w:t>(</w:t>
      </w:r>
      <w:r>
        <w:t>二</w:t>
      </w:r>
      <w:r>
        <w:t>)</w:t>
      </w:r>
      <w:r>
        <w:t>堵塞警报台通道；</w:t>
      </w:r>
    </w:p>
    <w:p w:rsidR="003F3FA4" w:rsidRDefault="003F3FA4" w:rsidP="003F3FA4">
      <w:pPr>
        <w:ind w:firstLineChars="200" w:firstLine="420"/>
        <w:jc w:val="left"/>
      </w:pPr>
      <w:r>
        <w:t>(</w:t>
      </w:r>
      <w:r>
        <w:t>三</w:t>
      </w:r>
      <w:r>
        <w:t>)</w:t>
      </w:r>
      <w:r>
        <w:t>在警报设施专用供电设备或者线路上搭线；</w:t>
      </w:r>
    </w:p>
    <w:p w:rsidR="003F3FA4" w:rsidRDefault="003F3FA4" w:rsidP="003F3FA4">
      <w:pPr>
        <w:ind w:firstLineChars="200" w:firstLine="420"/>
        <w:jc w:val="left"/>
      </w:pPr>
      <w:r>
        <w:t>(</w:t>
      </w:r>
      <w:r>
        <w:t>四</w:t>
      </w:r>
      <w:r>
        <w:t>)</w:t>
      </w:r>
      <w:r>
        <w:t>在警报设施及其周围</w:t>
      </w:r>
      <w:r>
        <w:t>30</w:t>
      </w:r>
      <w:r>
        <w:t>米范围内存放剧毒、易燃易爆、放射性和腐蚀性物品；</w:t>
      </w:r>
    </w:p>
    <w:p w:rsidR="003F3FA4" w:rsidRDefault="003F3FA4" w:rsidP="003F3FA4">
      <w:pPr>
        <w:ind w:firstLineChars="200" w:firstLine="420"/>
        <w:jc w:val="left"/>
      </w:pPr>
      <w:r>
        <w:t>(</w:t>
      </w:r>
      <w:r>
        <w:t>五</w:t>
      </w:r>
      <w:r>
        <w:t>)</w:t>
      </w:r>
      <w:r>
        <w:t>在设置警报设施的建筑物屋顶安装广告牌等有碍警报音响传播的遮挡物；</w:t>
      </w:r>
    </w:p>
    <w:p w:rsidR="003F3FA4" w:rsidRDefault="003F3FA4" w:rsidP="003F3FA4">
      <w:pPr>
        <w:ind w:firstLineChars="200" w:firstLine="420"/>
        <w:jc w:val="left"/>
      </w:pPr>
      <w:r>
        <w:t>(</w:t>
      </w:r>
      <w:r>
        <w:t>六</w:t>
      </w:r>
      <w:r>
        <w:t>)</w:t>
      </w:r>
      <w:r>
        <w:t>法律、法规禁止的其他行为。</w:t>
      </w:r>
    </w:p>
    <w:p w:rsidR="003F3FA4" w:rsidRDefault="003F3FA4" w:rsidP="003F3FA4">
      <w:pPr>
        <w:ind w:firstLineChars="200" w:firstLine="420"/>
        <w:jc w:val="left"/>
      </w:pPr>
      <w:r>
        <w:rPr>
          <w:rFonts w:hint="eastAsia"/>
        </w:rPr>
        <w:t>第十五条　违反本办法第六条第二款、第十四条第一项规定的，由人民防空主管部门对当事人给予警告，责令限期改正，拒不改正的，可以对个人处以五百元以上五千元以下的罚款，对单位处以一万元以上五万元以下罚款；造成损失的，责令赔偿损失；构成犯罪的，依法追究刑事责任。</w:t>
      </w:r>
    </w:p>
    <w:p w:rsidR="003F3FA4" w:rsidRDefault="003F3FA4" w:rsidP="003F3FA4">
      <w:pPr>
        <w:ind w:firstLineChars="200" w:firstLine="420"/>
        <w:jc w:val="left"/>
      </w:pPr>
      <w:r>
        <w:rPr>
          <w:rFonts w:hint="eastAsia"/>
        </w:rPr>
        <w:t>违反本办法第十四条第二项至第五项规定的，由人民防空主管部门责令改正，可以暂扣其从事违法活动的专用工具、设备，并对个人处以二千元以下的罚款，对单位处以一万元以下的罚款；造成损失的，责令赔偿损失。</w:t>
      </w:r>
    </w:p>
    <w:p w:rsidR="003F3FA4" w:rsidRDefault="003F3FA4" w:rsidP="003F3FA4">
      <w:pPr>
        <w:ind w:firstLineChars="200" w:firstLine="420"/>
        <w:jc w:val="left"/>
      </w:pPr>
      <w:r>
        <w:rPr>
          <w:rFonts w:hint="eastAsia"/>
        </w:rPr>
        <w:t>第十六条　人民防空主管部门的工作人员玩忽职守、滥用职权、徇私舞弊或者有其他违法、失职行为的，由其所在单位或者上级主管部门给予行政处分；构成犯罪的，依法追究刑事责任。</w:t>
      </w:r>
    </w:p>
    <w:p w:rsidR="003F3FA4" w:rsidRDefault="003F3FA4" w:rsidP="003F3FA4">
      <w:pPr>
        <w:ind w:firstLineChars="200" w:firstLine="420"/>
        <w:jc w:val="left"/>
      </w:pPr>
      <w:r>
        <w:rPr>
          <w:rFonts w:hint="eastAsia"/>
        </w:rPr>
        <w:t>第十七条　本办法自</w:t>
      </w:r>
      <w:r>
        <w:t>2006</w:t>
      </w:r>
      <w:r>
        <w:t>年</w:t>
      </w:r>
      <w:r>
        <w:t>1</w:t>
      </w:r>
      <w:r>
        <w:t>月</w:t>
      </w:r>
      <w:r>
        <w:t>1</w:t>
      </w:r>
      <w:r>
        <w:t>日起施行。</w:t>
      </w:r>
    </w:p>
    <w:p w:rsidR="003F3FA4" w:rsidRDefault="003F3FA4" w:rsidP="003F3FA4">
      <w:pPr>
        <w:ind w:firstLineChars="200" w:firstLine="420"/>
        <w:jc w:val="right"/>
      </w:pPr>
      <w:r w:rsidRPr="004723ED">
        <w:rPr>
          <w:rFonts w:hint="eastAsia"/>
        </w:rPr>
        <w:t>江苏本地资讯</w:t>
      </w:r>
      <w:r w:rsidRPr="004723ED">
        <w:t>2022-09-06</w:t>
      </w:r>
    </w:p>
    <w:p w:rsidR="003F3FA4" w:rsidRDefault="003F3FA4" w:rsidP="00807631">
      <w:pPr>
        <w:sectPr w:rsidR="003F3FA4" w:rsidSect="00807631">
          <w:type w:val="continuous"/>
          <w:pgSz w:w="11906" w:h="16838"/>
          <w:pgMar w:top="1644" w:right="1236" w:bottom="1418" w:left="1814" w:header="851" w:footer="907" w:gutter="0"/>
          <w:pgNumType w:start="1"/>
          <w:cols w:space="720"/>
          <w:docGrid w:type="lines" w:linePitch="341" w:charSpace="2373"/>
        </w:sectPr>
      </w:pPr>
    </w:p>
    <w:p w:rsidR="00AC111F" w:rsidRDefault="00AC111F"/>
    <w:sectPr w:rsidR="00AC11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F3FA4"/>
    <w:rsid w:val="003F3FA4"/>
    <w:rsid w:val="00AC11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3F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3F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312</Words>
  <Characters>1780</Characters>
  <Application>Microsoft Office Word</Application>
  <DocSecurity>0</DocSecurity>
  <Lines>14</Lines>
  <Paragraphs>4</Paragraphs>
  <ScaleCrop>false</ScaleCrop>
  <Company>微软中国</Company>
  <LinksUpToDate>false</LinksUpToDate>
  <CharactersWithSpaces>2088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2022-11-23T02:54:00Z</dcterms:created>
</cp:coreProperties>
</file>