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4CA2" w:rsidRDefault="00824CA2" w:rsidP="00537024">
      <w:pPr>
        <w:pStyle w:val="1"/>
      </w:pPr>
      <w:r w:rsidRPr="00537024">
        <w:rPr>
          <w:rFonts w:hint="eastAsia"/>
        </w:rPr>
        <w:t>南陵县水务局</w:t>
      </w:r>
      <w:r w:rsidRPr="00537024">
        <w:t>2022年上半年工作总结及下半年工作计划</w:t>
      </w:r>
    </w:p>
    <w:p w:rsidR="00824CA2" w:rsidRDefault="00824CA2" w:rsidP="00824CA2">
      <w:pPr>
        <w:ind w:firstLineChars="200" w:firstLine="420"/>
      </w:pPr>
      <w:r>
        <w:t>2022</w:t>
      </w:r>
      <w:r>
        <w:t>年上半年，县水务局紧紧围绕县委、县政府的决策部署和水利发展</w:t>
      </w:r>
      <w:r>
        <w:t>“</w:t>
      </w:r>
      <w:r>
        <w:t>十四五</w:t>
      </w:r>
      <w:r>
        <w:t>”</w:t>
      </w:r>
      <w:r>
        <w:t>规划，全面推进各项工作，现将</w:t>
      </w:r>
      <w:r>
        <w:t>2022</w:t>
      </w:r>
      <w:r>
        <w:t>年上半年工作总结和下半年工作计划汇报如下：</w:t>
      </w:r>
    </w:p>
    <w:p w:rsidR="00824CA2" w:rsidRDefault="00824CA2" w:rsidP="00824CA2">
      <w:pPr>
        <w:ind w:firstLineChars="200" w:firstLine="420"/>
      </w:pPr>
      <w:r>
        <w:rPr>
          <w:rFonts w:hint="eastAsia"/>
        </w:rPr>
        <w:t>一、</w:t>
      </w:r>
      <w:r>
        <w:t>2022</w:t>
      </w:r>
      <w:r>
        <w:t>年上半年工作总结</w:t>
      </w:r>
    </w:p>
    <w:p w:rsidR="00824CA2" w:rsidRDefault="00824CA2" w:rsidP="00824CA2">
      <w:pPr>
        <w:ind w:firstLineChars="200" w:firstLine="420"/>
      </w:pPr>
      <w:r>
        <w:rPr>
          <w:rFonts w:hint="eastAsia"/>
        </w:rPr>
        <w:t>（一）持续加强党的建设</w:t>
      </w:r>
    </w:p>
    <w:p w:rsidR="00824CA2" w:rsidRDefault="00824CA2" w:rsidP="00824CA2">
      <w:pPr>
        <w:ind w:firstLineChars="200" w:firstLine="420"/>
      </w:pPr>
      <w:r>
        <w:rPr>
          <w:rFonts w:hint="eastAsia"/>
        </w:rPr>
        <w:t>一是深入开展学习教育。年初，局党委制定了《中共南陵县水务局委员会理论学习中心组</w:t>
      </w:r>
      <w:r>
        <w:t>2022</w:t>
      </w:r>
      <w:r>
        <w:t>年度学习计划》，一方面持续学习习近平总书记</w:t>
      </w:r>
      <w:r>
        <w:t>“</w:t>
      </w:r>
      <w:r>
        <w:t>七一</w:t>
      </w:r>
      <w:r>
        <w:t>”</w:t>
      </w:r>
      <w:r>
        <w:t>重要讲话精神和考察安徽时的重要讲话精神；学习习近平总书记关于全面从严治党、总体国家安全观、法治建设、加强和改进人民信访工作、人民城市建设、全面推进乡村振兴等方面的重要论述；及时跟进学习习近平总书记重要讲话和指示批示精神。另一方面，把党纪党规的学习作为局党委中心组学习和党员干部职工学习的重要内容，组织全体党员干部职工学习了《中国共产党纪律处分条例》、《中国共产党问责条例》、《</w:t>
      </w:r>
      <w:r>
        <w:rPr>
          <w:rFonts w:hint="eastAsia"/>
        </w:rPr>
        <w:t>中国共产党廉洁自律准则》等党内法规。上半年局党委中心组共开展集中学习</w:t>
      </w:r>
      <w:r>
        <w:t>10</w:t>
      </w:r>
      <w:r>
        <w:t>次，召开机关干部学习例会</w:t>
      </w:r>
      <w:r>
        <w:t>3</w:t>
      </w:r>
      <w:r>
        <w:t>次。二是加强党风廉政建设。上半年共召开</w:t>
      </w:r>
      <w:r>
        <w:t>2</w:t>
      </w:r>
      <w:r>
        <w:t>次党风廉政建设专题会议，及时传达省、市、县纪委通报的典型案例。组织全体干部职工观看了《</w:t>
      </w:r>
      <w:r>
        <w:t>“</w:t>
      </w:r>
      <w:r>
        <w:t>重点</w:t>
      </w:r>
      <w:r>
        <w:t>”</w:t>
      </w:r>
      <w:r>
        <w:t>局长的</w:t>
      </w:r>
      <w:r>
        <w:t>“</w:t>
      </w:r>
      <w:r>
        <w:t>双面</w:t>
      </w:r>
      <w:r>
        <w:t>”</w:t>
      </w:r>
      <w:r>
        <w:t>人生》警示教育片。扎实做好县委第二轮巡察反馈问题整改工作，召开了</w:t>
      </w:r>
      <w:r>
        <w:t>2</w:t>
      </w:r>
      <w:r>
        <w:t>次专题会议，成立了巡察整改工作领导小组，对巡察组反馈问题进行细化，逐项研究并制定巡察整改措施，确保了巡察整改工作按时完成，共批评教育、约谈</w:t>
      </w:r>
      <w:r>
        <w:t>26</w:t>
      </w:r>
      <w:r>
        <w:t>人次，挽回直接经济损失</w:t>
      </w:r>
      <w:r>
        <w:t>166.521</w:t>
      </w:r>
      <w:r>
        <w:t>万元。三是做好意识形态</w:t>
      </w:r>
      <w:r>
        <w:rPr>
          <w:rFonts w:hint="eastAsia"/>
        </w:rPr>
        <w:t>宣传工作。</w:t>
      </w:r>
      <w:r>
        <w:t>5</w:t>
      </w:r>
      <w:r>
        <w:t>月份召开了</w:t>
      </w:r>
      <w:r>
        <w:t>1</w:t>
      </w:r>
      <w:r>
        <w:t>次意识形态专题会议，分析研判上半年意识形态总体形势并部署相关工作，学习了习近平总书记关于意识形态工作的重要论述，研究制定了《南陵县水务局意识形态工作责任制实施办法》。通过开展</w:t>
      </w:r>
      <w:r>
        <w:t>“</w:t>
      </w:r>
      <w:r>
        <w:t>世界水日，中国水周</w:t>
      </w:r>
      <w:r>
        <w:t>”</w:t>
      </w:r>
      <w:r>
        <w:t>、</w:t>
      </w:r>
      <w:r>
        <w:t>“</w:t>
      </w:r>
      <w:r>
        <w:t>全国城市节水宣传周</w:t>
      </w:r>
      <w:r>
        <w:t>”</w:t>
      </w:r>
      <w:r>
        <w:t>活动，加强节约用水及普法宣传。</w:t>
      </w:r>
    </w:p>
    <w:p w:rsidR="00824CA2" w:rsidRDefault="00824CA2" w:rsidP="00824CA2">
      <w:pPr>
        <w:ind w:firstLineChars="200" w:firstLine="420"/>
      </w:pPr>
      <w:r>
        <w:rPr>
          <w:rFonts w:hint="eastAsia"/>
        </w:rPr>
        <w:t>（二）加快推进水利工程建设</w:t>
      </w:r>
    </w:p>
    <w:p w:rsidR="00824CA2" w:rsidRDefault="00824CA2" w:rsidP="00824CA2">
      <w:pPr>
        <w:ind w:firstLineChars="200" w:firstLine="420"/>
      </w:pPr>
      <w:r>
        <w:rPr>
          <w:rFonts w:hint="eastAsia"/>
        </w:rPr>
        <w:t>一是紧抓中小河流治理。完成了南陵县漳河三河渡至肇家埠段防洪治理工程和南陵县城北安置房二期配套基础设施太白大道（后港河）污水管改造护坡工程初审工作。南陵县金埂（清溪河）生态清洁小流域治理项目和南陵县七星河何湾镇段治理工程已开工建设；南陵县漳河许镇段治理工程（三叉河至三埠管）、南陵县漳河城东撇洪沟口至后港河口段、滨玉圩堤防加固工程及南陵县漳河资福河段防洪治理工程（二期）已送审。二是开展水毁工程修复及水库除险加固工作。完成了</w:t>
      </w:r>
      <w:r>
        <w:t>2021</w:t>
      </w:r>
      <w:r>
        <w:t>年水利水毁修复工作，待验收；完成岱冲水库除险加固工程项目初步设计审查工作和龙门桥排</w:t>
      </w:r>
      <w:r>
        <w:rPr>
          <w:rFonts w:hint="eastAsia"/>
        </w:rPr>
        <w:t>涝泵站、北埂、龙头、方村排涝泵站工程建设。三是推进灌区建设。完成了青弋江灌区“十四五”续建配套与现代化项目（柏山东分干渠改造工程）的可研批复及本年度实施的东分干渠采购意向；完成青弋江灌区续建配套与节水改造项目</w:t>
      </w:r>
      <w:r>
        <w:t>2016-2020</w:t>
      </w:r>
      <w:r>
        <w:t>年柏山西分干渠除险加固工程决算审计和资料验收工作；完成了</w:t>
      </w:r>
      <w:r>
        <w:t>2021</w:t>
      </w:r>
      <w:r>
        <w:t>年柏山渠进水闸防汛道路水毁维修工程、青弋江壅水坝水毁修复工程和进水闸启闭机设备水毁维修工程的招标工作；完成柏山渠东、西干渠内的苇草集中清除，确保灌溉用水通畅；完成万水灌区、燕子山灌区项目建设立项报告，并报水利厅备案。四是开</w:t>
      </w:r>
      <w:r>
        <w:rPr>
          <w:rFonts w:hint="eastAsia"/>
        </w:rPr>
        <w:t>展项目前期工作。委托安徽省水利水电勘测设计研究总院有限公司编制了南陵县水系连通及水美乡村试点县项目实施方案，争取下半年的国家级水利项目。通过招标确定长江委设计院编制资福河控制性闸工程项目可行性研究报告，目前正在编制中。五是做好重点项目前期规划。完成了“十四五”南陵县许镇镇联圩水系连通规划和南陵县水利发展“十四五”规划；“三江”流域规划目前已配合长江委设计院完成初稿编制，待审；芜湖市水网规划正在配合长江委设计院编制规划。</w:t>
      </w:r>
    </w:p>
    <w:p w:rsidR="00824CA2" w:rsidRDefault="00824CA2" w:rsidP="00824CA2">
      <w:pPr>
        <w:ind w:firstLineChars="200" w:firstLine="420"/>
      </w:pPr>
      <w:r>
        <w:rPr>
          <w:rFonts w:hint="eastAsia"/>
        </w:rPr>
        <w:t>（三）着力提升水旱灾害防御能力</w:t>
      </w:r>
    </w:p>
    <w:p w:rsidR="00824CA2" w:rsidRDefault="00824CA2" w:rsidP="00824CA2">
      <w:pPr>
        <w:ind w:firstLineChars="200" w:firstLine="420"/>
      </w:pPr>
      <w:r>
        <w:rPr>
          <w:rFonts w:hint="eastAsia"/>
        </w:rPr>
        <w:t>一是开展水旱灾害防御汛前检查工作。在各镇自查的基础上，</w:t>
      </w:r>
      <w:r>
        <w:t>3</w:t>
      </w:r>
      <w:r>
        <w:t>月下旬组织</w:t>
      </w:r>
      <w:r>
        <w:t>4</w:t>
      </w:r>
      <w:r>
        <w:t>个检查组，对全县水库、堤防、水闸、小水电、在建工程等进行了全覆盖检查，问题已全部处置到位。二是组建水旱灾害防御抢险专家组。安排了</w:t>
      </w:r>
      <w:r>
        <w:t>3</w:t>
      </w:r>
      <w:r>
        <w:t>个水旱灾害防御技术专家组共</w:t>
      </w:r>
      <w:r>
        <w:t>17</w:t>
      </w:r>
      <w:r>
        <w:t>人，参与全县水情、险情、工情、实情等分析评估、处置和应对工作。三是召开防汛抗旱工作会议。</w:t>
      </w:r>
      <w:r>
        <w:t>6</w:t>
      </w:r>
      <w:r>
        <w:t>月</w:t>
      </w:r>
      <w:r>
        <w:t>30</w:t>
      </w:r>
      <w:r>
        <w:t>日召开全县防汛抗旱工作暨防汛抢险培训工作会议，对今年防汛抗旱工作进行了全面部署和动员。四是修订完善各类预案。按照省、市要求，编制了《南陵县水旱灾害防御应急预案》、修订完善了《南陵县山洪灾害</w:t>
      </w:r>
      <w:r>
        <w:rPr>
          <w:rFonts w:hint="eastAsia"/>
        </w:rPr>
        <w:t>防御预案》，同时按照要求督促各镇修订完善了堤防、水库、山洪各类预案为应对水旱灾害防御做好准备。五是开展防汛演练活动。</w:t>
      </w:r>
      <w:r>
        <w:t>5</w:t>
      </w:r>
      <w:r>
        <w:t>月</w:t>
      </w:r>
      <w:r>
        <w:t>20</w:t>
      </w:r>
      <w:r>
        <w:t>日，在籍山镇江家冲水利开展市县镇村四级山洪灾害防御暨水库应急抢险演练，提高抢险队伍应急处置能力，增强群众避灾避险意识。六是强化雨水情预警预报系统维护。汛前及时安排维护人员对设备进行维护保养，确保所有监测设备运行正常。汛期加密观测频次，及时发布预警预报信息。七是做好水土保持工作。完成水土保持违规图斑整改工作；开展水土保持季度监督检查，对全县矿山、在建项目开展全覆盖检查；开展水土保持自主验</w:t>
      </w:r>
      <w:r>
        <w:rPr>
          <w:rFonts w:hint="eastAsia"/>
        </w:rPr>
        <w:t>收核查工作，共核查</w:t>
      </w:r>
      <w:r>
        <w:t>15</w:t>
      </w:r>
      <w:r>
        <w:t>个验收项目；配合税务部门做好水土保持补偿费征收工作。</w:t>
      </w:r>
    </w:p>
    <w:p w:rsidR="00824CA2" w:rsidRDefault="00824CA2" w:rsidP="00824CA2">
      <w:pPr>
        <w:ind w:firstLineChars="200" w:firstLine="420"/>
      </w:pPr>
      <w:r>
        <w:rPr>
          <w:rFonts w:hint="eastAsia"/>
        </w:rPr>
        <w:t>（四）强化水资源管理</w:t>
      </w:r>
    </w:p>
    <w:p w:rsidR="00824CA2" w:rsidRDefault="00824CA2" w:rsidP="00824CA2">
      <w:pPr>
        <w:ind w:firstLineChars="200" w:firstLine="420"/>
      </w:pPr>
      <w:r>
        <w:rPr>
          <w:rFonts w:hint="eastAsia"/>
        </w:rPr>
        <w:t>一是严格计划用水和定额管理，加强企业用水监管与节水措施建设，落实水资源有偿使用制度。对各镇、各单位下达区域取水计划，对全县</w:t>
      </w:r>
      <w:r>
        <w:t>62</w:t>
      </w:r>
      <w:r>
        <w:t>户发证取水户、</w:t>
      </w:r>
      <w:r>
        <w:t>44</w:t>
      </w:r>
      <w:r>
        <w:t>家公共供水城镇非居民高耗水单位下达年度取水计划。完成第一度水资源费征收</w:t>
      </w:r>
      <w:r>
        <w:t>1177.44</w:t>
      </w:r>
      <w:r>
        <w:t>元及公共用水户企业管理。二是节水型企业创建有序推进。杉杉（芜湖）服饰有限公司、英格瓷（芜湖）有限公司创建市级节水型企业，安徽马头墙酒业有限公司创建县级节水型企业。三是完成</w:t>
      </w:r>
      <w:r>
        <w:t>5</w:t>
      </w:r>
      <w:r>
        <w:t>万亩以上中型灌区（柏山渠灌区、石杨灌区）计量安装及上线监测工作；完成全国用水统计调查系统第一季度数据填报及审核工</w:t>
      </w:r>
      <w:r>
        <w:rPr>
          <w:rFonts w:hint="eastAsia"/>
        </w:rPr>
        <w:t>作。</w:t>
      </w:r>
    </w:p>
    <w:p w:rsidR="00824CA2" w:rsidRDefault="00824CA2" w:rsidP="00824CA2">
      <w:pPr>
        <w:ind w:firstLineChars="200" w:firstLine="420"/>
      </w:pPr>
      <w:r>
        <w:rPr>
          <w:rFonts w:hint="eastAsia"/>
        </w:rPr>
        <w:t>（五）严格水行政执法</w:t>
      </w:r>
    </w:p>
    <w:p w:rsidR="00824CA2" w:rsidRDefault="00824CA2" w:rsidP="00824CA2">
      <w:pPr>
        <w:ind w:firstLineChars="200" w:firstLine="420"/>
      </w:pPr>
      <w:r>
        <w:rPr>
          <w:rFonts w:hint="eastAsia"/>
        </w:rPr>
        <w:t>一是开展专项整治行动。结合防汛工作，印发《关于开展</w:t>
      </w:r>
      <w:r>
        <w:t>2022</w:t>
      </w:r>
      <w:r>
        <w:t>年打击非法采砂</w:t>
      </w:r>
      <w:r>
        <w:t>“</w:t>
      </w:r>
      <w:r>
        <w:t>蓝盾</w:t>
      </w:r>
      <w:r>
        <w:t>—</w:t>
      </w:r>
      <w:r>
        <w:t>五一、汛期</w:t>
      </w:r>
      <w:r>
        <w:t>”</w:t>
      </w:r>
      <w:r>
        <w:t>综合整治行动的通知》开展专项行动，巩固我县河道禁采稳定态势。二是加强执法队伍建设。积极组织安排人员参加省法制办、水利厅组织的水行政执法资格考试，本年度报名</w:t>
      </w:r>
      <w:r>
        <w:t>2</w:t>
      </w:r>
      <w:r>
        <w:t>人参加考试，同时组织各镇水利站工作人员开展水法知识测试，提高各镇法律意识。三是进一步完善巡查制度。印发《南陵县</w:t>
      </w:r>
      <w:r>
        <w:t>2022</w:t>
      </w:r>
      <w:r>
        <w:t>年防汛保安专项执法行动实施方案》，严厉打击妨碍行洪及危害水库大坝及工程安全的违法行为。截至目前，累计开展执法巡查</w:t>
      </w:r>
      <w:r>
        <w:t>58</w:t>
      </w:r>
      <w:r>
        <w:t>次，共立案查处水事违法案件</w:t>
      </w:r>
      <w:r>
        <w:t>8</w:t>
      </w:r>
      <w:r>
        <w:t>件</w:t>
      </w:r>
      <w:r>
        <w:rPr>
          <w:rFonts w:hint="eastAsia"/>
        </w:rPr>
        <w:t>，处行政罚款共计</w:t>
      </w:r>
      <w:r>
        <w:t>5470</w:t>
      </w:r>
      <w:r>
        <w:t>元。</w:t>
      </w:r>
    </w:p>
    <w:p w:rsidR="00824CA2" w:rsidRDefault="00824CA2" w:rsidP="00824CA2">
      <w:pPr>
        <w:ind w:firstLineChars="200" w:firstLine="420"/>
      </w:pPr>
      <w:r>
        <w:rPr>
          <w:rFonts w:hint="eastAsia"/>
        </w:rPr>
        <w:t>（六）全面加强河湖管理</w:t>
      </w:r>
    </w:p>
    <w:p w:rsidR="00824CA2" w:rsidRDefault="00824CA2" w:rsidP="00824CA2">
      <w:pPr>
        <w:ind w:firstLineChars="200" w:firstLine="420"/>
      </w:pPr>
      <w:r>
        <w:rPr>
          <w:rFonts w:hint="eastAsia"/>
        </w:rPr>
        <w:t>一是强化河湖长制履职尽责。落实建立的会议、督察、考核、巡河、举报、激励、暗访、河长</w:t>
      </w:r>
      <w:r>
        <w:t>+</w:t>
      </w:r>
      <w:r>
        <w:t>检察长、河长</w:t>
      </w:r>
      <w:r>
        <w:t>+</w:t>
      </w:r>
      <w:r>
        <w:t>警长等制度，强化河湖长的责任担当，为纵深推进河湖长制工作，不断提升河湖管理保护水平。二是持续推进河湖</w:t>
      </w:r>
      <w:r>
        <w:t>“</w:t>
      </w:r>
      <w:r>
        <w:t>四乱</w:t>
      </w:r>
      <w:r>
        <w:t>”</w:t>
      </w:r>
      <w:r>
        <w:t>问题专项治理，常态化开展河湖</w:t>
      </w:r>
      <w:r>
        <w:t>“</w:t>
      </w:r>
      <w:r>
        <w:t>四乱</w:t>
      </w:r>
      <w:r>
        <w:t>”</w:t>
      </w:r>
      <w:r>
        <w:t>问题整治巡查督导，发现问题及时督办整改。推动四乱问题排查整治。开展青弋江</w:t>
      </w:r>
      <w:r>
        <w:t>“</w:t>
      </w:r>
      <w:r>
        <w:t>一河一策</w:t>
      </w:r>
      <w:r>
        <w:t>”</w:t>
      </w:r>
      <w:r>
        <w:t>问题整改工作。根据年度工作计划有序开展青弋江沿线系列问题整治整改工作。上半年共开展河湖巡查</w:t>
      </w:r>
      <w:r>
        <w:t>58</w:t>
      </w:r>
      <w:r>
        <w:t>次，禁渔禁钓专项巡查</w:t>
      </w:r>
      <w:r>
        <w:t>2</w:t>
      </w:r>
      <w:r>
        <w:t>次。</w:t>
      </w:r>
    </w:p>
    <w:p w:rsidR="00824CA2" w:rsidRDefault="00824CA2" w:rsidP="00824CA2">
      <w:pPr>
        <w:ind w:firstLineChars="200" w:firstLine="420"/>
      </w:pPr>
      <w:r>
        <w:rPr>
          <w:rFonts w:hint="eastAsia"/>
        </w:rPr>
        <w:t>（七）继续推进城乡供水一体化</w:t>
      </w:r>
    </w:p>
    <w:p w:rsidR="00824CA2" w:rsidRDefault="00824CA2" w:rsidP="00824CA2">
      <w:pPr>
        <w:ind w:firstLineChars="200" w:firstLine="420"/>
      </w:pPr>
      <w:r>
        <w:rPr>
          <w:rFonts w:hint="eastAsia"/>
        </w:rPr>
        <w:t>一是投资</w:t>
      </w:r>
      <w:r>
        <w:t>2500</w:t>
      </w:r>
      <w:r>
        <w:t>万推进实施城乡供水一体化八标、九标，继续推进实施七标，弋江镇镇区实现转供水；投资</w:t>
      </w:r>
      <w:r>
        <w:t>700</w:t>
      </w:r>
      <w:r>
        <w:t>万实施了籍山、何湾镇管网改造工程，弋江镇、许镇镇、三里镇、工山镇、家发镇、烟墩镇管网改造工程进入招标程序。二是拟投资</w:t>
      </w:r>
      <w:r>
        <w:t>3420</w:t>
      </w:r>
      <w:r>
        <w:t>万元对县城区</w:t>
      </w:r>
      <w:r>
        <w:t>6</w:t>
      </w:r>
      <w:r>
        <w:t>万只水表进行改造，上半年完成招标，后因第一中标人放弃中标进行二次招标。</w:t>
      </w:r>
    </w:p>
    <w:p w:rsidR="00824CA2" w:rsidRDefault="00824CA2" w:rsidP="00824CA2">
      <w:pPr>
        <w:ind w:firstLineChars="200" w:firstLine="420"/>
      </w:pPr>
      <w:r>
        <w:rPr>
          <w:rFonts w:hint="eastAsia"/>
        </w:rPr>
        <w:t>（八）全力保障农村饮水安全</w:t>
      </w:r>
    </w:p>
    <w:p w:rsidR="00824CA2" w:rsidRDefault="00824CA2" w:rsidP="00824CA2">
      <w:pPr>
        <w:ind w:firstLineChars="200" w:firstLine="420"/>
      </w:pPr>
      <w:r>
        <w:rPr>
          <w:rFonts w:hint="eastAsia"/>
        </w:rPr>
        <w:t>一是组织实施了弋江、工山、烟墩三镇</w:t>
      </w:r>
      <w:r>
        <w:t>2022</w:t>
      </w:r>
      <w:r>
        <w:t>年财政衔接推进乡村振兴补助资金项目和南陵县</w:t>
      </w:r>
      <w:r>
        <w:t>2022</w:t>
      </w:r>
      <w:r>
        <w:t>年中央财政补助农村饮水安全工程维修养护项目。二是每月委托第三方水质检测机构对我县农村水厂进行水质月检测，确保掌握水质底数，确保农村饮水安全。三是严格落实监督检查制度。对农村水厂就安全饮水工作落实情况不定期进行检查。</w:t>
      </w:r>
    </w:p>
    <w:p w:rsidR="00824CA2" w:rsidRDefault="00824CA2" w:rsidP="00824CA2">
      <w:pPr>
        <w:ind w:firstLineChars="200" w:firstLine="420"/>
      </w:pPr>
      <w:r>
        <w:rPr>
          <w:rFonts w:hint="eastAsia"/>
        </w:rPr>
        <w:t>二、下半年工作计划</w:t>
      </w:r>
    </w:p>
    <w:p w:rsidR="00824CA2" w:rsidRDefault="00824CA2" w:rsidP="00824CA2">
      <w:pPr>
        <w:ind w:firstLineChars="200" w:firstLine="420"/>
      </w:pPr>
      <w:r>
        <w:rPr>
          <w:rFonts w:hint="eastAsia"/>
        </w:rPr>
        <w:t>一是继续做好中小河流、山洪沟治理，加快排涝泵站能力建设，推进灌区节水配套改造，开展水库除险加固。二是继续做好汛期雨水情预报预警监测工作加强期值班值守，做好防台风防山洪工作和灌区灌溉工作，加强灌区渠道日常巡查，做好渠道清障和违规垦植作物的清理，统筹做好抗旱工作。开展下半年水土保持监督检查工作，完成</w:t>
      </w:r>
      <w:r>
        <w:t>2022</w:t>
      </w:r>
      <w:r>
        <w:t>年部、省图斑整改工作。三是督促加快实施衔接资金和维修养护项目，做好项目工程管理验收以及资金拨付工作，继续委托第三方进行农村水厂水质月度检测并落实做好农村水厂监督检查工作。四是继续实施城乡供水一体化项目，做好已</w:t>
      </w:r>
      <w:r>
        <w:rPr>
          <w:rFonts w:hint="eastAsia"/>
        </w:rPr>
        <w:t>竣工项目的结算审计事宜，抓好新开工项目安全、质量和进度。</w:t>
      </w:r>
    </w:p>
    <w:p w:rsidR="00824CA2" w:rsidRPr="00537024" w:rsidRDefault="00824CA2" w:rsidP="00537024">
      <w:pPr>
        <w:jc w:val="right"/>
      </w:pPr>
      <w:r w:rsidRPr="00537024">
        <w:rPr>
          <w:rFonts w:hint="eastAsia"/>
        </w:rPr>
        <w:t>南陵县水务局</w:t>
      </w:r>
      <w:r>
        <w:rPr>
          <w:rFonts w:hint="eastAsia"/>
        </w:rPr>
        <w:t>2022-7-12</w:t>
      </w:r>
    </w:p>
    <w:p w:rsidR="00824CA2" w:rsidRDefault="00824CA2" w:rsidP="0027710B">
      <w:pPr>
        <w:sectPr w:rsidR="00824CA2" w:rsidSect="0027710B">
          <w:type w:val="continuous"/>
          <w:pgSz w:w="11906" w:h="16838"/>
          <w:pgMar w:top="1644" w:right="1236" w:bottom="1418" w:left="1814" w:header="851" w:footer="907" w:gutter="0"/>
          <w:pgNumType w:start="1"/>
          <w:cols w:space="720"/>
          <w:docGrid w:type="lines" w:linePitch="341" w:charSpace="2373"/>
        </w:sectPr>
      </w:pPr>
    </w:p>
    <w:p w:rsidR="00B93B45" w:rsidRDefault="00B93B45"/>
    <w:sectPr w:rsidR="00B93B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24CA2"/>
    <w:rsid w:val="00824CA2"/>
    <w:rsid w:val="00B93B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24CA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24CA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526</Words>
  <Characters>3000</Characters>
  <Application>Microsoft Office Word</Application>
  <DocSecurity>0</DocSecurity>
  <Lines>25</Lines>
  <Paragraphs>7</Paragraphs>
  <ScaleCrop>false</ScaleCrop>
  <Company>Sky123.Org</Company>
  <LinksUpToDate>false</LinksUpToDate>
  <CharactersWithSpaces>3519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2022-08-23T09:33:00Z</dcterms:created>
</cp:coreProperties>
</file>