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76D" w:rsidRDefault="0099776D" w:rsidP="0021253B">
      <w:pPr>
        <w:pStyle w:val="1"/>
      </w:pPr>
      <w:bookmarkStart w:id="0" w:name="_Toc112168027"/>
      <w:r w:rsidRPr="0021253B">
        <w:rPr>
          <w:rFonts w:hint="eastAsia"/>
        </w:rPr>
        <w:t>汉寿县水利局</w:t>
      </w:r>
      <w:r w:rsidRPr="0021253B">
        <w:t>2022年上半年工作总结及下半年工作思路</w:t>
      </w:r>
      <w:bookmarkEnd w:id="0"/>
    </w:p>
    <w:p w:rsidR="0099776D" w:rsidRDefault="0099776D" w:rsidP="0099776D">
      <w:pPr>
        <w:ind w:firstLineChars="200" w:firstLine="420"/>
      </w:pPr>
      <w:r>
        <w:rPr>
          <w:rFonts w:hint="eastAsia"/>
        </w:rPr>
        <w:t>根据上级要求，现将我局半年来的工作情况及下半年工作计划汇报如下</w:t>
      </w:r>
      <w:r>
        <w:t>:</w:t>
      </w:r>
    </w:p>
    <w:p w:rsidR="0099776D" w:rsidRDefault="0099776D" w:rsidP="0099776D">
      <w:pPr>
        <w:ind w:firstLineChars="200" w:firstLine="420"/>
      </w:pPr>
      <w:r>
        <w:rPr>
          <w:rFonts w:hint="eastAsia"/>
        </w:rPr>
        <w:t>一、上半年工作成效</w:t>
      </w:r>
    </w:p>
    <w:p w:rsidR="0099776D" w:rsidRDefault="0099776D" w:rsidP="0099776D">
      <w:pPr>
        <w:ind w:firstLineChars="200" w:firstLine="420"/>
      </w:pPr>
      <w:r>
        <w:t>1.</w:t>
      </w:r>
      <w:r>
        <w:t>防汛抗旱取得实效。严格按照省市要求，坚持早安排、早落实，扎实开展防汛抗灾工作。一是理顺体制机制。严格执行省市决定，迅速完成县防指、县防办职能转隶和应急、水利防汛职能划转，调整落实</w:t>
      </w:r>
      <w:r>
        <w:t>“1+5+21”</w:t>
      </w:r>
      <w:r>
        <w:t>三级防汛指挥体系，逐一明确水库、堤防、涵闸、重点险工险段以及山洪灾害易发区的行政、技术、管理和巡查责任。二是强化隐患排查。组织开展</w:t>
      </w:r>
      <w:r>
        <w:t>5</w:t>
      </w:r>
      <w:r>
        <w:t>次防汛大检查，重点对险工险段、穿堤建筑、中小水库、山洪地质灾害受威胁区进行全面</w:t>
      </w:r>
      <w:r>
        <w:t>“</w:t>
      </w:r>
      <w:r>
        <w:t>体检</w:t>
      </w:r>
      <w:r>
        <w:t>”</w:t>
      </w:r>
      <w:r>
        <w:t>，</w:t>
      </w:r>
      <w:r>
        <w:t>3</w:t>
      </w:r>
      <w:r>
        <w:t>月底前完成防洪排涝工程春检春修和集中养护，处理重点险情隐患</w:t>
      </w:r>
      <w:r>
        <w:t>6</w:t>
      </w:r>
      <w:r>
        <w:t>处。三是完善度汛预案。根据新情况</w:t>
      </w:r>
      <w:r>
        <w:rPr>
          <w:rFonts w:hint="eastAsia"/>
        </w:rPr>
        <w:t>、新要求，修订和编制各类防汛方案预案</w:t>
      </w:r>
      <w:r>
        <w:t>349</w:t>
      </w:r>
      <w:r>
        <w:t>份，重点对水库下游、堤防险段、湖汊子垸、山丘区中小河流、地质灾害隐患点的受威胁人口进行了全面核查，完善了人员转移、应急响应预案。四是落实防汛力量。组建常规巡查防守队伍和</w:t>
      </w:r>
      <w:r>
        <w:t>6</w:t>
      </w:r>
      <w:r>
        <w:t>支共</w:t>
      </w:r>
      <w:r>
        <w:t>1550</w:t>
      </w:r>
      <w:r>
        <w:t>人的应急抢险突击队；开展山洪防御、湖区抢险、水库处险和人员转移等多形式、多层面的应急演练，举办</w:t>
      </w:r>
      <w:r>
        <w:t>“5·13”</w:t>
      </w:r>
      <w:r>
        <w:t>防汛抢险大演练，组织全要素千人实训，得到湖南卫视、常德电视台等媒体报道。五是强化物资储备。落实抢险车船、大型工程机械等社会代储任务，增储编织袋</w:t>
      </w:r>
      <w:r>
        <w:t>74.5</w:t>
      </w:r>
      <w:r>
        <w:t>万条、彩条布</w:t>
      </w:r>
      <w:r>
        <w:t>8800</w:t>
      </w:r>
      <w:r>
        <w:t>平方米，设立</w:t>
      </w:r>
      <w:r>
        <w:rPr>
          <w:rFonts w:hint="eastAsia"/>
        </w:rPr>
        <w:t>防汛砂石代储点</w:t>
      </w:r>
      <w:r>
        <w:t>2</w:t>
      </w:r>
      <w:r>
        <w:t>处，代储砂卵</w:t>
      </w:r>
      <w:r>
        <w:t>10</w:t>
      </w:r>
      <w:r>
        <w:t>万立方米，按照</w:t>
      </w:r>
      <w:r>
        <w:t>“500</w:t>
      </w:r>
      <w:r>
        <w:t>米</w:t>
      </w:r>
      <w:r>
        <w:t>1</w:t>
      </w:r>
      <w:r>
        <w:t>个防汛棚、</w:t>
      </w:r>
      <w:r>
        <w:t>50</w:t>
      </w:r>
      <w:r>
        <w:t>米</w:t>
      </w:r>
      <w:r>
        <w:t>1</w:t>
      </w:r>
      <w:r>
        <w:t>盏防汛灯</w:t>
      </w:r>
      <w:r>
        <w:t>”</w:t>
      </w:r>
      <w:r>
        <w:t>的标准添置防汛棚</w:t>
      </w:r>
      <w:r>
        <w:t>330</w:t>
      </w:r>
      <w:r>
        <w:t>座、备齐照明线路</w:t>
      </w:r>
      <w:r>
        <w:t>185</w:t>
      </w:r>
      <w:r>
        <w:t>千米。六是积极应对灾害。入汛以来，根据天气动态和水势变化，组织</w:t>
      </w:r>
      <w:r>
        <w:t>6</w:t>
      </w:r>
      <w:r>
        <w:t>次防汛会商会，发送防汛短信</w:t>
      </w:r>
      <w:r>
        <w:t>6</w:t>
      </w:r>
      <w:r>
        <w:t>万条，及时启动防汛</w:t>
      </w:r>
      <w:r>
        <w:t>Ⅳ</w:t>
      </w:r>
      <w:r>
        <w:t>和</w:t>
      </w:r>
      <w:r>
        <w:t>Ⅲ</w:t>
      </w:r>
      <w:r>
        <w:t>级应急响应，组织全县各级加强防范，调度水库控蓄、电排排渍、涵闸泄水，成功应对</w:t>
      </w:r>
      <w:r>
        <w:t>“6.2”</w:t>
      </w:r>
      <w:r>
        <w:t>强降雨灾害天气过程，全县未出现重大险情和重大安全事故。</w:t>
      </w:r>
    </w:p>
    <w:p w:rsidR="0099776D" w:rsidRDefault="0099776D" w:rsidP="0099776D">
      <w:pPr>
        <w:ind w:firstLineChars="200" w:firstLine="420"/>
      </w:pPr>
      <w:r>
        <w:t>2.</w:t>
      </w:r>
      <w:r>
        <w:t>水利建设稳步推进。一是及时完成年度建设任务。采取倒排工期，抢抓有利天气，全力施工建设，及时龙凤、芭蕉等</w:t>
      </w:r>
      <w:r>
        <w:t>4</w:t>
      </w:r>
      <w:r>
        <w:t>座小型水库除险加固和江东市、戴家湾</w:t>
      </w:r>
      <w:r>
        <w:t>2</w:t>
      </w:r>
      <w:r>
        <w:t>处中型灌区节水改造年度建设。二是积极推进争资争项。紧盯重点垸建设、中小河流治理、涝区建设、小型水库除险加固、大中型灌区建设和移民后扶等重点项目，主动对接省、市主管部门，积极争取上级支持。截至目前，已经确定落地，并下达实施计划的项目有</w:t>
      </w:r>
      <w:r>
        <w:t>6</w:t>
      </w:r>
      <w:r>
        <w:t>个，共到位国、省投资</w:t>
      </w:r>
      <w:r>
        <w:t>8348</w:t>
      </w:r>
      <w:r>
        <w:t>万元。三是提前开展前期工作。根据争资争项情况，结合我县水利实际，有序推进相关前期工作，其中配合省洞庭湖水利</w:t>
      </w:r>
      <w:r>
        <w:rPr>
          <w:rFonts w:hint="eastAsia"/>
        </w:rPr>
        <w:t>事务中心完成了重点垸建设立项和设计；完成了南湖撇洪河汉寿县二期治理工程和西湖内河汉寿县治理工程初步设计，已报市局审批；上报了涝区建设年度实施计划，完成了可研、地勘和初步设计；启动了</w:t>
      </w:r>
      <w:r>
        <w:t>8</w:t>
      </w:r>
      <w:r>
        <w:t>座小型水库除险加固前期工作，初步设计已完成市局审核；配合省厅完成水库大坝安全监测和水雨情信息系统建设财政评审。四是主动实施了县重点工作任务。按照县委安排，启动完成了高新区黄清引水渠改造建设。按要求落实了高铁沿线整治任务，推进了</w:t>
      </w:r>
      <w:r>
        <w:t>“</w:t>
      </w:r>
      <w:r>
        <w:t>美丽常德示范带</w:t>
      </w:r>
      <w:r>
        <w:t>”</w:t>
      </w:r>
      <w:r>
        <w:t>建设任务。</w:t>
      </w:r>
    </w:p>
    <w:p w:rsidR="0099776D" w:rsidRDefault="0099776D" w:rsidP="0099776D">
      <w:pPr>
        <w:ind w:firstLineChars="200" w:firstLine="420"/>
      </w:pPr>
      <w:r>
        <w:t>3.</w:t>
      </w:r>
      <w:r>
        <w:t>河湖管理组织有力。一是落实了工作责任。根据人事异动，调整了河长制工作委员会组成人员，按要求督促开展县乡河长巡河。</w:t>
      </w:r>
      <w:r>
        <w:t>4</w:t>
      </w:r>
      <w:r>
        <w:t>月</w:t>
      </w:r>
      <w:r>
        <w:t>6</w:t>
      </w:r>
      <w:r>
        <w:t>日组织召开全县河长制工作会，</w:t>
      </w:r>
      <w:r>
        <w:t>6</w:t>
      </w:r>
      <w:r>
        <w:t>月</w:t>
      </w:r>
      <w:r>
        <w:t>8</w:t>
      </w:r>
      <w:r>
        <w:t>日又召开全县总河长会议，进一步压实各级河湖长责任。二是强化了宣传力度。结合</w:t>
      </w:r>
      <w:r>
        <w:t>“</w:t>
      </w:r>
      <w:r>
        <w:t>世界水日</w:t>
      </w:r>
      <w:r>
        <w:t>”“</w:t>
      </w:r>
      <w:r>
        <w:t>中国水周</w:t>
      </w:r>
      <w:r>
        <w:t>”</w:t>
      </w:r>
      <w:r>
        <w:t>主题宣传活动，组织各乡镇（街道）和水利工程管理单位开展河湖保护、水资源保护宣传活动</w:t>
      </w:r>
      <w:r>
        <w:t>30</w:t>
      </w:r>
      <w:r>
        <w:t>余场次，发放宣传资料</w:t>
      </w:r>
      <w:r>
        <w:t>1.5</w:t>
      </w:r>
      <w:r>
        <w:t>万份。三是加强了水资源管理。完成了</w:t>
      </w:r>
      <w:r>
        <w:t>5</w:t>
      </w:r>
      <w:r>
        <w:t>处千吨万人水厂、</w:t>
      </w:r>
      <w:r>
        <w:t>23</w:t>
      </w:r>
      <w:r>
        <w:t>座中型灌区在线计量设施建设，对</w:t>
      </w:r>
      <w:r>
        <w:t>23</w:t>
      </w:r>
      <w:r>
        <w:t>座中型灌区进行了取水论证。四是推进了问题整改。严格落实第</w:t>
      </w:r>
      <w:r>
        <w:t>8</w:t>
      </w:r>
      <w:r>
        <w:t>号省总河长令《关于开展妨碍河道行洪突出问题排查整治的决定》精神，对标对表完成全县遥感影像问题复核</w:t>
      </w:r>
      <w:r>
        <w:t>95</w:t>
      </w:r>
      <w:r>
        <w:t>处，及时完成南湖撇洪河东仓铺段围堤碍洪、崔家桥河长巷段围堤碍洪、太湖垸</w:t>
      </w:r>
      <w:r>
        <w:t>360</w:t>
      </w:r>
      <w:r>
        <w:t>亩树苗碍洪等</w:t>
      </w:r>
      <w:r>
        <w:t>3</w:t>
      </w:r>
      <w:r>
        <w:t>处突出问题整改，于</w:t>
      </w:r>
      <w:r>
        <w:t>5</w:t>
      </w:r>
      <w:r>
        <w:t>月</w:t>
      </w:r>
      <w:r>
        <w:t>28</w:t>
      </w:r>
      <w:r>
        <w:t>日前完成销号任务。稳步推进了龙打吉、柳林嘴砂石集散中心突出生态环境问题整改，根据责任分工和时间节点，已督促完成防洪影响评价、水土保持评价、输送带优化调整方案、临时用地许可、立项批复等整改任务。</w:t>
      </w:r>
    </w:p>
    <w:p w:rsidR="0099776D" w:rsidRDefault="0099776D" w:rsidP="0099776D">
      <w:pPr>
        <w:ind w:firstLineChars="200" w:firstLine="420"/>
      </w:pPr>
      <w:r>
        <w:t>4.</w:t>
      </w:r>
      <w:r>
        <w:t>河道采砂成效明显。组织开展了金石垸、太湖垸采砂后评估工作，为编制</w:t>
      </w:r>
      <w:r>
        <w:t>2023-2027</w:t>
      </w:r>
      <w:r>
        <w:t>年采砂规划打下了基础。配合市水政支队和益阳市、南县、沅江市水政监察机构开展</w:t>
      </w:r>
      <w:r>
        <w:t>4</w:t>
      </w:r>
      <w:r>
        <w:t>次河道非法采砂执法巡查；联合县砂石整治办执法人员采取重点河道驻点值守、非法采砂敏感河段多频次巡查和突击巡查相结合的方式，组织执法巡查行动</w:t>
      </w:r>
      <w:r>
        <w:t>23</w:t>
      </w:r>
      <w:r>
        <w:t>次，出动巡查人员共</w:t>
      </w:r>
      <w:r>
        <w:t>120</w:t>
      </w:r>
      <w:r>
        <w:t>人次，查处河道管理范围违规堆放砂石案</w:t>
      </w:r>
      <w:r>
        <w:t>7</w:t>
      </w:r>
      <w:r>
        <w:t>起，罚款</w:t>
      </w:r>
      <w:r>
        <w:t>4.6</w:t>
      </w:r>
      <w:r>
        <w:t>万元。</w:t>
      </w:r>
    </w:p>
    <w:p w:rsidR="0099776D" w:rsidRDefault="0099776D" w:rsidP="0099776D">
      <w:pPr>
        <w:ind w:firstLineChars="200" w:firstLine="420"/>
      </w:pPr>
      <w:r>
        <w:t>5.</w:t>
      </w:r>
      <w:r>
        <w:t>饮水安全持续改善。开展了北控水务问题调研和高新区供水管理改造工作，提请分管副县长召开了江东湖水厂合同清理审查和高新区供水管网改造工作调度会，相关责任单位已委托专业法律咨询单位完成合同合法性审查，出具法律责任书；完成财评结算资料审核，拟制超额投资资金及补贴补偿资金解决方案，正在拟制超额投资处理方案。对全县饮水困难情况进行了全面摸底，制定了巩固提升改造计划。争取移民后扶资金</w:t>
      </w:r>
      <w:r>
        <w:t>263</w:t>
      </w:r>
      <w:r>
        <w:t>万元，启动实施了毛家滩金孔村、岩汪湖木子树村、洋淘湖红星村、军山铺七星桥村、崔家桥永固和李家冲村等</w:t>
      </w:r>
      <w:r>
        <w:t>10</w:t>
      </w:r>
      <w:r>
        <w:t>处供水保障工程。</w:t>
      </w:r>
    </w:p>
    <w:p w:rsidR="0099776D" w:rsidRDefault="0099776D" w:rsidP="0099776D">
      <w:pPr>
        <w:ind w:firstLineChars="200" w:firstLine="420"/>
      </w:pPr>
      <w:r>
        <w:rPr>
          <w:rFonts w:hint="eastAsia"/>
        </w:rPr>
        <w:t>二、下段工作安排</w:t>
      </w:r>
    </w:p>
    <w:p w:rsidR="0099776D" w:rsidRDefault="0099776D" w:rsidP="0099776D">
      <w:pPr>
        <w:ind w:firstLineChars="200" w:firstLine="420"/>
      </w:pPr>
      <w:r>
        <w:t>1.</w:t>
      </w:r>
      <w:r>
        <w:t>抓好防汛抗旱。继续保持高度警惕，强化防汛值班和工程值守，随时应对可能出现的暴雨洪灾，全力确保工程安全和群众生命财产安全。密切关注天气变化，及时做好旱情研判，科学调度水利工程，切实防范涝旱急转，全力保障人畜饮水安全和农业生产用水需要。</w:t>
      </w:r>
    </w:p>
    <w:p w:rsidR="0099776D" w:rsidRDefault="0099776D" w:rsidP="0099776D">
      <w:pPr>
        <w:ind w:firstLineChars="200" w:firstLine="420"/>
      </w:pPr>
      <w:r>
        <w:t>2.</w:t>
      </w:r>
      <w:r>
        <w:t>突出项目建设。进一步加强争资争项力度，积极作为、主动出击，力争做到上面有政策、汉寿有项目。对有意向的项目，加强对上衔接，加速项目落地，争取早启动、早实施。及早谋划、科学制定秋冬水利建设计划，加大建设力度，全面提升抗灾减灾能力，加速改善农业生产条件。</w:t>
      </w:r>
    </w:p>
    <w:p w:rsidR="0099776D" w:rsidRDefault="0099776D" w:rsidP="0099776D">
      <w:pPr>
        <w:ind w:firstLineChars="200" w:firstLine="420"/>
      </w:pPr>
      <w:r>
        <w:t>3.</w:t>
      </w:r>
      <w:r>
        <w:t>落实资源开发。围绕金石垸、太湖垸砂石资源开发，积极落实下一轮开采计划，切实履行行业监管，全力做好部门服务，确保年度采砂任务顺利完成。继续加强非法采砂打击力度，保障政府统一经营管理秩序。</w:t>
      </w:r>
    </w:p>
    <w:p w:rsidR="0099776D" w:rsidRDefault="0099776D" w:rsidP="0099776D">
      <w:pPr>
        <w:ind w:firstLineChars="200" w:firstLine="420"/>
      </w:pPr>
      <w:r>
        <w:t>4.</w:t>
      </w:r>
      <w:r>
        <w:t>强化依法治水。以河湖长制工作为抓手，集中力量整治涉水环境问题。围绕河湖突出环境问题整改、碍洪问题整治等专项工作，切实履行水利职能，确保年度任务顺利完成。</w:t>
      </w:r>
    </w:p>
    <w:p w:rsidR="0099776D" w:rsidRDefault="0099776D" w:rsidP="0021253B">
      <w:pPr>
        <w:jc w:val="right"/>
      </w:pPr>
      <w:r w:rsidRPr="0021253B">
        <w:rPr>
          <w:rFonts w:hint="eastAsia"/>
        </w:rPr>
        <w:t>汉寿县水利局</w:t>
      </w:r>
      <w:r>
        <w:rPr>
          <w:rFonts w:hint="eastAsia"/>
        </w:rPr>
        <w:t>2022-7-25</w:t>
      </w:r>
    </w:p>
    <w:p w:rsidR="0099776D" w:rsidRDefault="0099776D" w:rsidP="00A11643">
      <w:pPr>
        <w:sectPr w:rsidR="0099776D"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61ED6" w:rsidRDefault="00961ED6"/>
    <w:sectPr w:rsidR="00961E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02D9" w:rsidRDefault="00961ED6">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48</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02D9" w:rsidRDefault="00961ED6">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02D9" w:rsidRDefault="00961ED6">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02D9" w:rsidRDefault="00961ED6">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776D"/>
    <w:rsid w:val="00961ED6"/>
    <w:rsid w:val="009977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77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9776D"/>
    <w:rPr>
      <w:rFonts w:ascii="黑体" w:eastAsia="黑体" w:hAnsi="宋体" w:cs="Times New Roman"/>
      <w:b/>
      <w:kern w:val="36"/>
      <w:sz w:val="32"/>
      <w:szCs w:val="32"/>
    </w:rPr>
  </w:style>
  <w:style w:type="paragraph" w:styleId="a3">
    <w:name w:val="header"/>
    <w:basedOn w:val="a"/>
    <w:link w:val="Char"/>
    <w:rsid w:val="0099776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99776D"/>
    <w:rPr>
      <w:rFonts w:ascii="宋体" w:eastAsia="宋体" w:hAnsi="宋体" w:cs="Times New Roman"/>
      <w:b/>
      <w:bCs/>
      <w:i/>
      <w:kern w:val="36"/>
      <w:sz w:val="24"/>
      <w:szCs w:val="18"/>
    </w:rPr>
  </w:style>
  <w:style w:type="paragraph" w:styleId="a4">
    <w:name w:val="footer"/>
    <w:basedOn w:val="a"/>
    <w:link w:val="Char0"/>
    <w:rsid w:val="0099776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99776D"/>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388</Words>
  <Characters>2216</Characters>
  <Application>Microsoft Office Word</Application>
  <DocSecurity>0</DocSecurity>
  <Lines>18</Lines>
  <Paragraphs>5</Paragraphs>
  <ScaleCrop>false</ScaleCrop>
  <Company>Sky123.Org</Company>
  <LinksUpToDate>false</LinksUpToDate>
  <CharactersWithSpaces>2599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2022-08-23T09:27:00Z</dcterms:created>
</cp:coreProperties>
</file>