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581F" w:rsidRDefault="00CF581F" w:rsidP="005F3CA2">
      <w:pPr>
        <w:pStyle w:val="1"/>
      </w:pPr>
      <w:r w:rsidRPr="005F3CA2">
        <w:rPr>
          <w:rFonts w:hint="eastAsia"/>
        </w:rPr>
        <w:t>锚定目标</w:t>
      </w:r>
      <w:r w:rsidRPr="005F3CA2">
        <w:t xml:space="preserve"> 笃行实干 </w:t>
      </w:r>
      <w:r w:rsidRPr="005F3CA2">
        <w:t>——</w:t>
      </w:r>
      <w:r>
        <w:t>雅安</w:t>
      </w:r>
      <w:r w:rsidRPr="005F3CA2">
        <w:t>市水利局2022年上半年工作综述</w:t>
      </w:r>
    </w:p>
    <w:p w:rsidR="00CF581F" w:rsidRDefault="00CF581F" w:rsidP="00CF581F">
      <w:pPr>
        <w:ind w:firstLineChars="200" w:firstLine="420"/>
      </w:pPr>
      <w:r>
        <w:t>2022</w:t>
      </w:r>
      <w:r>
        <w:t>年是实施</w:t>
      </w:r>
      <w:r>
        <w:t>“</w:t>
      </w:r>
      <w:r>
        <w:t>十四五</w:t>
      </w:r>
      <w:r>
        <w:t>”</w:t>
      </w:r>
      <w:r>
        <w:t>规划关键之年，也是冲刺全市经济总量</w:t>
      </w:r>
      <w:r>
        <w:t>“</w:t>
      </w:r>
      <w:r>
        <w:t>三年跨千亿元</w:t>
      </w:r>
      <w:r>
        <w:t>”</w:t>
      </w:r>
      <w:r>
        <w:t>目标的关键一年。</w:t>
      </w:r>
    </w:p>
    <w:p w:rsidR="00CF581F" w:rsidRDefault="00CF581F" w:rsidP="00CF581F">
      <w:pPr>
        <w:ind w:firstLineChars="200" w:firstLine="420"/>
      </w:pPr>
      <w:r>
        <w:rPr>
          <w:rFonts w:hint="eastAsia"/>
        </w:rPr>
        <w:t>新年伊始，市水利局紧紧围绕市委、市政府安排部署，铆足干劲、攻坚克难、勇往直前。</w:t>
      </w:r>
    </w:p>
    <w:p w:rsidR="00CF581F" w:rsidRDefault="00CF581F" w:rsidP="00CF581F">
      <w:pPr>
        <w:ind w:firstLineChars="200" w:firstLine="420"/>
      </w:pPr>
      <w:r>
        <w:rPr>
          <w:rFonts w:hint="eastAsia"/>
        </w:rPr>
        <w:t>而今已至炎炎夏日，全市水利系统在抗震救灾中全力以赴，水利项目建设稳步推进、防汛减灾防线持续筑牢、河湖管护水平全面提升、农村供水安全不断夯实、最严格水资源管理多面出击，交出了合格的“中期”答卷。</w:t>
      </w:r>
    </w:p>
    <w:p w:rsidR="00CF581F" w:rsidRDefault="00CF581F" w:rsidP="00CF581F">
      <w:pPr>
        <w:ind w:firstLineChars="200" w:firstLine="420"/>
      </w:pPr>
      <w:r>
        <w:rPr>
          <w:rFonts w:hint="eastAsia"/>
        </w:rPr>
        <w:t>完成除险加固后的沫东水库</w:t>
      </w:r>
    </w:p>
    <w:p w:rsidR="00CF581F" w:rsidRDefault="00CF581F" w:rsidP="00CF581F">
      <w:pPr>
        <w:ind w:firstLineChars="200" w:firstLine="420"/>
      </w:pPr>
      <w:r>
        <w:rPr>
          <w:rFonts w:hint="eastAsia"/>
        </w:rPr>
        <w:t>聚合力　真抓实干再添新动力</w:t>
      </w:r>
    </w:p>
    <w:p w:rsidR="00CF581F" w:rsidRDefault="00CF581F" w:rsidP="00CF581F">
      <w:pPr>
        <w:ind w:firstLineChars="200" w:firstLine="420"/>
      </w:pPr>
      <w:r>
        <w:rPr>
          <w:rFonts w:hint="eastAsia"/>
        </w:rPr>
        <w:t>雅安地处长江流域重要支流岷江、大渡河核心地带，是长江上游重要生态屏障和水源涵养地。</w:t>
      </w:r>
    </w:p>
    <w:p w:rsidR="00CF581F" w:rsidRDefault="00CF581F" w:rsidP="00CF581F">
      <w:pPr>
        <w:ind w:firstLineChars="200" w:firstLine="420"/>
      </w:pPr>
      <w:r>
        <w:rPr>
          <w:rFonts w:hint="eastAsia"/>
        </w:rPr>
        <w:t>如何保护好？持之以恒落实最严格水资源管理制度，是雅安给出的答案。</w:t>
      </w:r>
    </w:p>
    <w:p w:rsidR="00CF581F" w:rsidRDefault="00CF581F" w:rsidP="00CF581F">
      <w:pPr>
        <w:ind w:firstLineChars="200" w:firstLine="420"/>
      </w:pPr>
      <w:r>
        <w:t>2022</w:t>
      </w:r>
      <w:r>
        <w:t>年</w:t>
      </w:r>
      <w:r>
        <w:t>5</w:t>
      </w:r>
      <w:r>
        <w:t>月</w:t>
      </w:r>
      <w:r>
        <w:t>30</w:t>
      </w:r>
      <w:r>
        <w:t>日，市水利局对名山区名山河箭道村段防洪治理工程开展建设质量与安全联合巡查时，发现约</w:t>
      </w:r>
      <w:r>
        <w:t>1300</w:t>
      </w:r>
      <w:r>
        <w:t>立方米河道清淤后砂石堆放河岸边，造成河道变窄、河床增高、行洪能力降低，还造成一定水土流失，破坏了沿河生态环境。</w:t>
      </w:r>
    </w:p>
    <w:p w:rsidR="00CF581F" w:rsidRDefault="00CF581F" w:rsidP="00CF581F">
      <w:pPr>
        <w:ind w:firstLineChars="200" w:firstLine="420"/>
      </w:pPr>
      <w:r>
        <w:t>5</w:t>
      </w:r>
      <w:r>
        <w:t>月</w:t>
      </w:r>
      <w:r>
        <w:t>31</w:t>
      </w:r>
      <w:r>
        <w:t>日，市水利局根据生态环境损害赔偿权利人指定，依据《生态环境损害赔偿管理规定》等启动生态环境损害索赔。</w:t>
      </w:r>
      <w:r>
        <w:t>6</w:t>
      </w:r>
      <w:r>
        <w:t>月</w:t>
      </w:r>
      <w:r>
        <w:t>1</w:t>
      </w:r>
      <w:r>
        <w:t>日，修复方案确定；</w:t>
      </w:r>
      <w:r>
        <w:t>6</w:t>
      </w:r>
      <w:r>
        <w:t>月</w:t>
      </w:r>
      <w:r>
        <w:t>3</w:t>
      </w:r>
      <w:r>
        <w:t>日，修复协议签订；</w:t>
      </w:r>
      <w:r>
        <w:t>6</w:t>
      </w:r>
      <w:r>
        <w:t>月</w:t>
      </w:r>
      <w:r>
        <w:t>7</w:t>
      </w:r>
      <w:r>
        <w:t>日，相关责任方完成修复任务并通过验收，按约完成生态环境损害赔偿。</w:t>
      </w:r>
    </w:p>
    <w:p w:rsidR="00CF581F" w:rsidRDefault="00CF581F" w:rsidP="00CF581F">
      <w:pPr>
        <w:ind w:firstLineChars="200" w:firstLine="420"/>
      </w:pPr>
      <w:r>
        <w:rPr>
          <w:rFonts w:hint="eastAsia"/>
        </w:rPr>
        <w:t>这只是缩影。</w:t>
      </w:r>
    </w:p>
    <w:p w:rsidR="00CF581F" w:rsidRDefault="00CF581F" w:rsidP="00CF581F">
      <w:pPr>
        <w:ind w:firstLineChars="200" w:firstLine="420"/>
      </w:pPr>
      <w:r>
        <w:rPr>
          <w:rFonts w:hint="eastAsia"/>
        </w:rPr>
        <w:t>“</w:t>
      </w:r>
      <w:r>
        <w:t>2022</w:t>
      </w:r>
      <w:r>
        <w:t>年上半年，全市水利系统完成水土流失综合治理面积</w:t>
      </w:r>
      <w:r>
        <w:t>43</w:t>
      </w:r>
      <w:r>
        <w:t>平方公里；立案查处涉水违法案件</w:t>
      </w:r>
      <w:r>
        <w:t>18</w:t>
      </w:r>
      <w:r>
        <w:t>起，给予行政罚款</w:t>
      </w:r>
      <w:r>
        <w:t>138</w:t>
      </w:r>
      <w:r>
        <w:t>万元；启动两起生态环境损害赔偿案件，目前已完成</w:t>
      </w:r>
      <w:r>
        <w:t>1</w:t>
      </w:r>
      <w:r>
        <w:t>起</w:t>
      </w:r>
      <w:r>
        <w:t>”“</w:t>
      </w:r>
      <w:r>
        <w:t>制定印发《雅安市</w:t>
      </w:r>
      <w:r>
        <w:t>2022</w:t>
      </w:r>
      <w:r>
        <w:t>年度水量分配方案和调度计划》《</w:t>
      </w:r>
      <w:r>
        <w:t>2022</w:t>
      </w:r>
      <w:r>
        <w:t>年水资源（节水）工作要点》，常态化推进取用水监管落实</w:t>
      </w:r>
      <w:r>
        <w:t>”……</w:t>
      </w:r>
      <w:r>
        <w:t>一组数据信息，准确记录了我市在落实最严格水资源管理制度中，取得的新成效。</w:t>
      </w:r>
    </w:p>
    <w:p w:rsidR="00CF581F" w:rsidRDefault="00CF581F" w:rsidP="00CF581F">
      <w:pPr>
        <w:ind w:firstLineChars="200" w:firstLine="420"/>
      </w:pPr>
      <w:r>
        <w:rPr>
          <w:rFonts w:hint="eastAsia"/>
        </w:rPr>
        <w:t>与此对应的，还有水利项目建设的稳步推进。</w:t>
      </w:r>
    </w:p>
    <w:p w:rsidR="00CF581F" w:rsidRDefault="00CF581F" w:rsidP="00CF581F">
      <w:pPr>
        <w:ind w:firstLineChars="200" w:firstLine="420"/>
      </w:pPr>
      <w:r>
        <w:t>2022</w:t>
      </w:r>
      <w:r>
        <w:t>年，全市累计实施水利建设项目</w:t>
      </w:r>
      <w:r>
        <w:t>161</w:t>
      </w:r>
      <w:r>
        <w:t>个，截至上半年，已完成年度计划投资的</w:t>
      </w:r>
      <w:r>
        <w:t>56.18%</w:t>
      </w:r>
      <w:r>
        <w:t>；编制完成《四川省引大济岷工程建设征地移民规划大纲（送审本）》、完成我市牵头负责的《灵鹫山</w:t>
      </w:r>
      <w:r>
        <w:t>—</w:t>
      </w:r>
      <w:r>
        <w:t>大雪峰风景名胜区总体规划（</w:t>
      </w:r>
      <w:r>
        <w:t>2022-2035</w:t>
      </w:r>
      <w:r>
        <w:t>年）》《四川省引大济岷工程社会稳定风险分析报告》编制和市级审查评估、完成《引大济岷工程可行性研究报告（送审稿）》。</w:t>
      </w:r>
    </w:p>
    <w:p w:rsidR="00CF581F" w:rsidRDefault="00CF581F" w:rsidP="00CF581F">
      <w:pPr>
        <w:ind w:firstLineChars="200" w:firstLine="420"/>
      </w:pPr>
      <w:r>
        <w:rPr>
          <w:rFonts w:hint="eastAsia"/>
        </w:rPr>
        <w:t>相似成效和亮点还有很多。</w:t>
      </w:r>
    </w:p>
    <w:p w:rsidR="00CF581F" w:rsidRDefault="00CF581F" w:rsidP="00CF581F">
      <w:pPr>
        <w:ind w:firstLineChars="200" w:firstLine="420"/>
      </w:pPr>
      <w:r>
        <w:rPr>
          <w:rFonts w:hint="eastAsia"/>
        </w:rPr>
        <w:t>农村供水安全不断夯实——各县（区）积极筹措农村饮水安全资金不断夯实农村供水安全工程，通过整合财政投入、乡村振兴资金和债券资金</w:t>
      </w:r>
      <w:r>
        <w:t>7400</w:t>
      </w:r>
      <w:r>
        <w:t>余万元，对</w:t>
      </w:r>
      <w:r>
        <w:t>21</w:t>
      </w:r>
      <w:r>
        <w:t>处工程实施巩固提升，至</w:t>
      </w:r>
      <w:r>
        <w:t>7</w:t>
      </w:r>
      <w:r>
        <w:t>月底已完成投资</w:t>
      </w:r>
      <w:r>
        <w:t>4300</w:t>
      </w:r>
      <w:r>
        <w:t>万元，占总投资的</w:t>
      </w:r>
      <w:r>
        <w:t>58.1%</w:t>
      </w:r>
      <w:r>
        <w:t>。计划新建改造供水管道</w:t>
      </w:r>
      <w:r>
        <w:t>236</w:t>
      </w:r>
      <w:r>
        <w:t>公里，惠及人口</w:t>
      </w:r>
      <w:r>
        <w:t>16.12</w:t>
      </w:r>
      <w:r>
        <w:t>万人，目前已新改建供水管网</w:t>
      </w:r>
      <w:r>
        <w:t>124</w:t>
      </w:r>
      <w:r>
        <w:t>公里；对全市</w:t>
      </w:r>
      <w:r>
        <w:t>210</w:t>
      </w:r>
      <w:r>
        <w:t>处农村供水工程开展达标创建活动，目前已完成实际交叉评价。</w:t>
      </w:r>
    </w:p>
    <w:p w:rsidR="00CF581F" w:rsidRDefault="00CF581F" w:rsidP="00CF581F">
      <w:pPr>
        <w:ind w:firstLineChars="200" w:firstLine="420"/>
      </w:pPr>
      <w:r>
        <w:rPr>
          <w:rFonts w:hint="eastAsia"/>
        </w:rPr>
        <w:t>河湖管护水平全面提升——市、县（区）、乡（镇）级河长上半年共巡河</w:t>
      </w:r>
      <w:r>
        <w:t>9358</w:t>
      </w:r>
      <w:r>
        <w:t>人次，发现并整改问题</w:t>
      </w:r>
      <w:r>
        <w:t>1513</w:t>
      </w:r>
      <w:r>
        <w:t>个；市河长制办公室联合市检察院印发《关于协同推行河长</w:t>
      </w:r>
      <w:r>
        <w:t>+</w:t>
      </w:r>
      <w:r>
        <w:t>检察长协作机制的意见》，形成河湖保护合力；出台《雅安市规范河道砂石管理的意见》，联合公安、交通部门定期开展河道采砂联合巡查；全市设立河长的</w:t>
      </w:r>
      <w:r>
        <w:t>616</w:t>
      </w:r>
      <w:r>
        <w:t>个村（社区），完成村级河湖管护</w:t>
      </w:r>
      <w:r>
        <w:t>“</w:t>
      </w:r>
      <w:r>
        <w:t>解放模式</w:t>
      </w:r>
      <w:r>
        <w:t>”</w:t>
      </w:r>
      <w:r>
        <w:t>体系搭建，并将在省内部分市</w:t>
      </w:r>
      <w:r>
        <w:t>(</w:t>
      </w:r>
      <w:r>
        <w:t>州</w:t>
      </w:r>
      <w:r>
        <w:t>)</w:t>
      </w:r>
      <w:r>
        <w:t>试点推广。</w:t>
      </w:r>
    </w:p>
    <w:p w:rsidR="00CF581F" w:rsidRDefault="00CF581F" w:rsidP="00CF581F">
      <w:pPr>
        <w:ind w:firstLineChars="200" w:firstLine="420"/>
      </w:pPr>
      <w:r>
        <w:rPr>
          <w:rFonts w:hint="eastAsia"/>
        </w:rPr>
        <w:t>践行大质量分级管理——贯彻落实省水利厅印发的《政府投资水利工程建设管理工作操作指南（试行）》，加快研究制定市县两级大质量管理权限和责任分工方案，组建大质量管理监督机构，进一步强化水利工程建设质量监管。“水利工程建设监管将更有力、建设质量将更有保障，可为我市实现更高质量发展提供更强助力。”市水利局相关负责人说。</w:t>
      </w:r>
    </w:p>
    <w:p w:rsidR="00CF581F" w:rsidRDefault="00CF581F" w:rsidP="00CF581F">
      <w:pPr>
        <w:ind w:firstLineChars="200" w:firstLine="420"/>
      </w:pPr>
      <w:r>
        <w:rPr>
          <w:rFonts w:hint="eastAsia"/>
        </w:rPr>
        <w:t>“</w:t>
      </w:r>
      <w:r>
        <w:t>6·1”</w:t>
      </w:r>
      <w:r>
        <w:t>芦山地震宝兴县新华壅塞体除险人工控制泄流现场</w:t>
      </w:r>
    </w:p>
    <w:p w:rsidR="00CF581F" w:rsidRDefault="00CF581F" w:rsidP="00CF581F">
      <w:pPr>
        <w:ind w:firstLineChars="200" w:firstLine="420"/>
      </w:pPr>
      <w:r>
        <w:rPr>
          <w:rFonts w:hint="eastAsia"/>
        </w:rPr>
        <w:t>铆干劲　紧盯目标写好水利发展新答卷</w:t>
      </w:r>
    </w:p>
    <w:p w:rsidR="00CF581F" w:rsidRDefault="00CF581F" w:rsidP="00CF581F">
      <w:pPr>
        <w:ind w:firstLineChars="200" w:firstLine="420"/>
      </w:pPr>
      <w:r>
        <w:rPr>
          <w:rFonts w:hint="eastAsia"/>
        </w:rPr>
        <w:t>“累计排查防汛安全隐患</w:t>
      </w:r>
      <w:r>
        <w:t>12223</w:t>
      </w:r>
      <w:r>
        <w:t>处、整治风险隐患</w:t>
      </w:r>
      <w:r>
        <w:t>326</w:t>
      </w:r>
      <w:r>
        <w:t>处，全市共组织开展应急演练</w:t>
      </w:r>
      <w:r>
        <w:t>1168</w:t>
      </w:r>
      <w:r>
        <w:t>场次、防汛减灾培训</w:t>
      </w:r>
      <w:r>
        <w:t>172</w:t>
      </w:r>
      <w:r>
        <w:t>场次，提前转移避险</w:t>
      </w:r>
      <w:r>
        <w:t>16990</w:t>
      </w:r>
      <w:r>
        <w:t>户</w:t>
      </w:r>
      <w:r>
        <w:t>53315</w:t>
      </w:r>
      <w:r>
        <w:t>人。</w:t>
      </w:r>
      <w:r>
        <w:t>”</w:t>
      </w:r>
      <w:r>
        <w:t>市水利局水旱灾害防御科科长陈强的电脑中，清晰记录着今年上半年，全市防汛减灾工作开展情况。</w:t>
      </w:r>
    </w:p>
    <w:p w:rsidR="00CF581F" w:rsidRDefault="00CF581F" w:rsidP="00CF581F">
      <w:pPr>
        <w:ind w:firstLineChars="200" w:firstLine="420"/>
      </w:pPr>
      <w:r>
        <w:rPr>
          <w:rFonts w:hint="eastAsia"/>
        </w:rPr>
        <w:t>枯燥数据背后，凸显的是全市水利系统坚持“人民至上、生命至上”理念的毫不懈怠。</w:t>
      </w:r>
    </w:p>
    <w:p w:rsidR="00CF581F" w:rsidRDefault="00CF581F" w:rsidP="00CF581F">
      <w:pPr>
        <w:ind w:firstLineChars="200" w:firstLine="420"/>
      </w:pPr>
      <w:r>
        <w:rPr>
          <w:rFonts w:hint="eastAsia"/>
        </w:rPr>
        <w:t>打开其中一文件夹，《荥经县落实“五位一体”</w:t>
      </w:r>
      <w:r>
        <w:t xml:space="preserve"> </w:t>
      </w:r>
      <w:r>
        <w:t>成功应对牛背山镇山洪灾害》的案例，跃然呈现。</w:t>
      </w:r>
    </w:p>
    <w:p w:rsidR="00CF581F" w:rsidRDefault="00CF581F" w:rsidP="00CF581F">
      <w:pPr>
        <w:ind w:firstLineChars="200" w:firstLine="420"/>
      </w:pPr>
      <w:r>
        <w:t>7</w:t>
      </w:r>
      <w:r>
        <w:t>月</w:t>
      </w:r>
      <w:r>
        <w:t>11</w:t>
      </w:r>
      <w:r>
        <w:t>日下午</w:t>
      </w:r>
      <w:r>
        <w:t>4</w:t>
      </w:r>
      <w:r>
        <w:t>时，市水利局、气象局联合发布山洪灾害气象风险预警；</w:t>
      </w:r>
      <w:r>
        <w:t>22</w:t>
      </w:r>
      <w:r>
        <w:t>点</w:t>
      </w:r>
      <w:r>
        <w:t>32</w:t>
      </w:r>
      <w:r>
        <w:t>分，收到牛背山镇建政村将有更大降雨险情的通报后，该镇即刻组织山洪灾害危险区受威胁的</w:t>
      </w:r>
      <w:r>
        <w:t>142</w:t>
      </w:r>
      <w:r>
        <w:t>名村民，提前紧急转移；</w:t>
      </w:r>
      <w:r>
        <w:t>23</w:t>
      </w:r>
      <w:r>
        <w:t>点</w:t>
      </w:r>
      <w:r>
        <w:t>11</w:t>
      </w:r>
      <w:r>
        <w:t>分，建政村近两小时降雨量已达</w:t>
      </w:r>
      <w:r>
        <w:t>78</w:t>
      </w:r>
      <w:r>
        <w:t>毫米，造成三岔河河水暴涨形成山洪，冲毁该村</w:t>
      </w:r>
      <w:r>
        <w:t>“</w:t>
      </w:r>
      <w:r>
        <w:t>沙岗上</w:t>
      </w:r>
      <w:r>
        <w:t>”</w:t>
      </w:r>
      <w:r>
        <w:t>段河堤，造成房屋被淹、农田道路损毁。</w:t>
      </w:r>
    </w:p>
    <w:p w:rsidR="00CF581F" w:rsidRDefault="00CF581F" w:rsidP="00CF581F">
      <w:pPr>
        <w:ind w:firstLineChars="200" w:firstLine="420"/>
      </w:pPr>
      <w:r>
        <w:rPr>
          <w:rFonts w:hint="eastAsia"/>
        </w:rPr>
        <w:t>“防御准备、信息传递、撤离帮扶、安置管理、联动处置同步到位，是此次山洪灾害中各级各部门实现有效应对的关键。”陈强说，这也是今年以来，我市成功应对更多类似险情的缩影。</w:t>
      </w:r>
    </w:p>
    <w:p w:rsidR="00CF581F" w:rsidRDefault="00CF581F" w:rsidP="00CF581F">
      <w:pPr>
        <w:ind w:firstLineChars="200" w:firstLine="420"/>
      </w:pPr>
      <w:r>
        <w:rPr>
          <w:rFonts w:hint="eastAsia"/>
        </w:rPr>
        <w:t>在水利抗震救灾中全力以赴、推动移民稳定内外发力等方面同样可圈可点。</w:t>
      </w:r>
    </w:p>
    <w:p w:rsidR="00CF581F" w:rsidRDefault="00CF581F" w:rsidP="00CF581F">
      <w:pPr>
        <w:ind w:firstLineChars="200" w:firstLine="420"/>
      </w:pPr>
      <w:r>
        <w:rPr>
          <w:rFonts w:hint="eastAsia"/>
        </w:rPr>
        <w:t>“</w:t>
      </w:r>
      <w:r>
        <w:t>6·1”</w:t>
      </w:r>
      <w:r>
        <w:t>芦山地震后，第一时间启动水利抗震救灾二级应急响应，紧急出动水利排查队伍</w:t>
      </w:r>
      <w:r>
        <w:t>244</w:t>
      </w:r>
      <w:r>
        <w:t>支</w:t>
      </w:r>
      <w:r>
        <w:t>1228</w:t>
      </w:r>
      <w:r>
        <w:t>人次，排查各类水利设施点位</w:t>
      </w:r>
      <w:r>
        <w:t>1217</w:t>
      </w:r>
      <w:r>
        <w:t>处；集结力量应对宝兴新华壅塞体险情，至震后第</w:t>
      </w:r>
      <w:r>
        <w:t>7</w:t>
      </w:r>
      <w:r>
        <w:t>日实现人工控制泄流除险成功。完成硗碛水电站新增滑坡塌岸影响区移民迁建水海子安置点场平基础设施建设、房屋基础处理，启动</w:t>
      </w:r>
      <w:r>
        <w:t>43</w:t>
      </w:r>
      <w:r>
        <w:t>户</w:t>
      </w:r>
      <w:r>
        <w:t>180</w:t>
      </w:r>
      <w:r>
        <w:t>人宅基地划分和房屋建设；</w:t>
      </w:r>
      <w:r>
        <w:t>61</w:t>
      </w:r>
      <w:r>
        <w:t>个</w:t>
      </w:r>
      <w:r>
        <w:t>2022</w:t>
      </w:r>
      <w:r>
        <w:t>年新开工项目已完工</w:t>
      </w:r>
      <w:r>
        <w:t>44</w:t>
      </w:r>
      <w:r>
        <w:t>个</w:t>
      </w:r>
      <w:r>
        <w:t>……</w:t>
      </w:r>
    </w:p>
    <w:p w:rsidR="00CF581F" w:rsidRDefault="00CF581F" w:rsidP="00CF581F">
      <w:pPr>
        <w:ind w:firstLineChars="200" w:firstLine="420"/>
      </w:pPr>
      <w:r>
        <w:rPr>
          <w:rFonts w:hint="eastAsia"/>
        </w:rPr>
        <w:t>与此同时，派驻纪检监察组持续支持和督促市水利局党组认真落实全面从严治党主体责任，督促局党组、党组书记和领导班子成员落实</w:t>
      </w:r>
      <w:r>
        <w:t>2022</w:t>
      </w:r>
      <w:r>
        <w:t>年全面从严治党、党风廉政建设和反腐败工作重要任务</w:t>
      </w:r>
      <w:r>
        <w:t>32</w:t>
      </w:r>
      <w:r>
        <w:t>项，将全面从严治党各项要求贯穿于水利工作、队伍建设全过程。聚焦重大工程项目建设强化政治监督，市水利局入选今年第二季度投资运行</w:t>
      </w:r>
      <w:r>
        <w:t>“</w:t>
      </w:r>
      <w:r>
        <w:t>红榜</w:t>
      </w:r>
      <w:r>
        <w:t>”</w:t>
      </w:r>
      <w:r>
        <w:t>，为我市水利事业更高质量发展奠定更坚实基础。</w:t>
      </w:r>
    </w:p>
    <w:p w:rsidR="00CF581F" w:rsidRDefault="00CF581F" w:rsidP="00CF581F">
      <w:pPr>
        <w:ind w:firstLineChars="200" w:firstLine="420"/>
      </w:pPr>
      <w:r>
        <w:rPr>
          <w:rFonts w:hint="eastAsia"/>
        </w:rPr>
        <w:t>心之所向，行之所至。</w:t>
      </w:r>
    </w:p>
    <w:p w:rsidR="00CF581F" w:rsidRDefault="00CF581F" w:rsidP="00CF581F">
      <w:pPr>
        <w:ind w:firstLineChars="200" w:firstLine="420"/>
      </w:pPr>
      <w:r>
        <w:rPr>
          <w:rFonts w:hint="eastAsia"/>
        </w:rPr>
        <w:t>立足全面完成年度目标，全市水利系统已将全面落实省委、市委工作会议精神，与</w:t>
      </w:r>
      <w:r>
        <w:t>2022</w:t>
      </w:r>
      <w:r>
        <w:t>年下半年水利建设发展相融合。</w:t>
      </w:r>
    </w:p>
    <w:p w:rsidR="00CF581F" w:rsidRDefault="00CF581F" w:rsidP="00CF581F">
      <w:pPr>
        <w:ind w:firstLineChars="200" w:firstLine="420"/>
      </w:pPr>
      <w:r>
        <w:rPr>
          <w:rFonts w:hint="eastAsia"/>
        </w:rPr>
        <w:t>水利项目建设再提速、防汛保安力度再加大、河湖长制工作再深化、农村供水安全水平再提升、最严格水资源管理再发力、移民工作力求再突破、主体责任再落实。以水利项目建设为例，全市水利系统将持续推动今年全市</w:t>
      </w:r>
      <w:r>
        <w:t>161</w:t>
      </w:r>
      <w:r>
        <w:t>个水利建设项目落地落实，重点抓好</w:t>
      </w:r>
      <w:r>
        <w:t>2022</w:t>
      </w:r>
      <w:r>
        <w:t>年度</w:t>
      </w:r>
      <w:r>
        <w:t>25</w:t>
      </w:r>
      <w:r>
        <w:t>个市级</w:t>
      </w:r>
      <w:r>
        <w:t>2</w:t>
      </w:r>
      <w:r>
        <w:t>重点水利项目，按期完成引大济岷工程雅安段阶段性工作。</w:t>
      </w:r>
    </w:p>
    <w:p w:rsidR="00CF581F" w:rsidRDefault="00CF581F" w:rsidP="00CF581F">
      <w:pPr>
        <w:ind w:firstLineChars="200" w:firstLine="420"/>
      </w:pPr>
      <w:r>
        <w:rPr>
          <w:rFonts w:hint="eastAsia"/>
        </w:rPr>
        <w:t>全市村级河湖管护“解放”模式推广督导工作会上，与会人员现场交流学习经验</w:t>
      </w:r>
    </w:p>
    <w:p w:rsidR="00CF581F" w:rsidRDefault="00CF581F" w:rsidP="00CF581F">
      <w:pPr>
        <w:ind w:firstLineChars="200" w:firstLine="420"/>
      </w:pPr>
      <w:r>
        <w:rPr>
          <w:rFonts w:hint="eastAsia"/>
        </w:rPr>
        <w:t>添动能　“转树作抓”专项行动落地见效</w:t>
      </w:r>
    </w:p>
    <w:p w:rsidR="00CF581F" w:rsidRDefault="00CF581F" w:rsidP="00CF581F">
      <w:pPr>
        <w:ind w:firstLineChars="200" w:firstLine="420"/>
      </w:pPr>
      <w:r>
        <w:rPr>
          <w:rFonts w:hint="eastAsia"/>
        </w:rPr>
        <w:t>再上新台阶，关键在干，关键在人。</w:t>
      </w:r>
    </w:p>
    <w:p w:rsidR="00CF581F" w:rsidRDefault="00CF581F" w:rsidP="00CF581F">
      <w:pPr>
        <w:ind w:firstLineChars="200" w:firstLine="420"/>
      </w:pPr>
      <w:r>
        <w:rPr>
          <w:rFonts w:hint="eastAsia"/>
        </w:rPr>
        <w:t>今年是市委确定的“工作落实年”，结合在全市开展“转作风、树新风、作表率、抓落实”专项行动，市水利局迅速、持续开展集中学习，强化教育引导，公开承诺践诺，将“转树作抓”专项行动向纵深推进。</w:t>
      </w:r>
    </w:p>
    <w:p w:rsidR="00CF581F" w:rsidRDefault="00CF581F" w:rsidP="00CF581F">
      <w:pPr>
        <w:ind w:firstLineChars="200" w:firstLine="420"/>
      </w:pPr>
      <w:r>
        <w:rPr>
          <w:rFonts w:hint="eastAsia"/>
        </w:rPr>
        <w:t>立足行业实际——聚焦农村饮水安全保障、信访维稳、行政审批、防汛减灾、项目建设等重点工作，持续开展“扬清风、当先锋、立新功”三项行动，推动中央、省市目标任务在水利系统落实落地。</w:t>
      </w:r>
    </w:p>
    <w:p w:rsidR="00CF581F" w:rsidRDefault="00CF581F" w:rsidP="00CF581F">
      <w:pPr>
        <w:ind w:firstLineChars="200" w:firstLine="420"/>
      </w:pPr>
      <w:r>
        <w:rPr>
          <w:rFonts w:hint="eastAsia"/>
        </w:rPr>
        <w:t>持续开展廉政教育——邀请市纪委监委驻市交通运输局纪检监察组为全局年轻干部讲党课，强化对年轻干部教育管理，扣好廉洁从政“第一粒扣子”；坚持重大节日发送廉洁提示短信，引导党员干部知“红线”守“底线”；组织学习纪委典型案例通报，引导党员干部自觉筑牢廉洁底线。</w:t>
      </w:r>
    </w:p>
    <w:p w:rsidR="00CF581F" w:rsidRDefault="00CF581F" w:rsidP="00CF581F">
      <w:pPr>
        <w:ind w:firstLineChars="200" w:firstLine="420"/>
      </w:pPr>
      <w:r>
        <w:rPr>
          <w:rFonts w:hint="eastAsia"/>
        </w:rPr>
        <w:t>同时，按驻市交通运输局纪检监察组工作安排，深入开展年轻干部“涉网”“涉赌”腐败问题清理、借培训名义搞公款旅游问题排查整治，以及领导干部因私出国（境）管理、兼职管理及档案管理等专项整治。</w:t>
      </w:r>
    </w:p>
    <w:p w:rsidR="00CF581F" w:rsidRDefault="00CF581F" w:rsidP="00CF581F">
      <w:pPr>
        <w:ind w:firstLineChars="200" w:firstLine="420"/>
      </w:pPr>
      <w:r>
        <w:rPr>
          <w:rFonts w:hint="eastAsia"/>
        </w:rPr>
        <w:t>“下一步，市水利局将以持续抓好项目投资、打造践行重建新路样板、重点产业率先突破、解决民生难题、防范化解各类风险等为结合，推动全市水利建设发展工作再上新台阶、再得新实效，为雅安加快建设川藏铁路第一城、绿色发展示范市作出新贡献。”市水利局相关负责人说。</w:t>
      </w:r>
    </w:p>
    <w:p w:rsidR="00CF581F" w:rsidRDefault="00CF581F" w:rsidP="005F3CA2">
      <w:pPr>
        <w:jc w:val="right"/>
      </w:pPr>
      <w:r w:rsidRPr="005F3CA2">
        <w:rPr>
          <w:rFonts w:hint="eastAsia"/>
        </w:rPr>
        <w:t>雅安市</w:t>
      </w:r>
      <w:r>
        <w:rPr>
          <w:rFonts w:hint="eastAsia"/>
        </w:rPr>
        <w:t>水利局</w:t>
      </w:r>
      <w:r>
        <w:rPr>
          <w:rFonts w:hint="eastAsia"/>
        </w:rPr>
        <w:t>2022-8-3</w:t>
      </w:r>
    </w:p>
    <w:p w:rsidR="00CF581F" w:rsidRDefault="00CF581F" w:rsidP="005F3CA2">
      <w:r>
        <w:tab/>
      </w:r>
    </w:p>
    <w:p w:rsidR="00CF581F" w:rsidRDefault="00CF581F" w:rsidP="009779FE">
      <w:pPr>
        <w:sectPr w:rsidR="00CF581F" w:rsidSect="009779FE">
          <w:type w:val="continuous"/>
          <w:pgSz w:w="11906" w:h="16838"/>
          <w:pgMar w:top="1644" w:right="1236" w:bottom="1418" w:left="1814" w:header="851" w:footer="907" w:gutter="0"/>
          <w:pgNumType w:start="1"/>
          <w:cols w:space="720"/>
          <w:docGrid w:type="lines" w:linePitch="341" w:charSpace="2373"/>
        </w:sectPr>
      </w:pPr>
    </w:p>
    <w:p w:rsidR="003B3061" w:rsidRDefault="003B3061"/>
    <w:sectPr w:rsidR="003B30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581F"/>
    <w:rsid w:val="003B3061"/>
    <w:rsid w:val="00CF58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F58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58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478</Words>
  <Characters>2726</Characters>
  <Application>Microsoft Office Word</Application>
  <DocSecurity>0</DocSecurity>
  <Lines>22</Lines>
  <Paragraphs>6</Paragraphs>
  <ScaleCrop>false</ScaleCrop>
  <Company>Sky123.Org</Company>
  <LinksUpToDate>false</LinksUpToDate>
  <CharactersWithSpaces>3198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2022-08-23T09:24:00Z</dcterms:created>
</cp:coreProperties>
</file>