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0A6" w:rsidRDefault="00C070A6" w:rsidP="00564BDF">
      <w:pPr>
        <w:pStyle w:val="1"/>
      </w:pPr>
      <w:r w:rsidRPr="00564BDF">
        <w:rPr>
          <w:rFonts w:hint="eastAsia"/>
        </w:rPr>
        <w:t>长沙县工商联营商“红色驿站”为民营经济发展注入新动能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初秋晌午，位于长沙市长沙县安沙镇政府旁的“红色驿站”里十分热闹。志愿者为前来办事的人员提供免费口罩和茶水服务，有的为这里客户提供各种信息咨询等。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今年以来，长沙县工商联“以我为群众办实事”为契机，以满足社区居民的生活需求为己任，以基层商会党支部为核心、基层商会为主阵地，在长沙县安沙镇商会率先创建营商环境“红色驿站”，为民营经济发展注入新动能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长沙县工商联指导安沙镇商会党支部以及党组织覆盖的</w:t>
      </w:r>
      <w:r>
        <w:t>20</w:t>
      </w:r>
      <w:r>
        <w:t>家</w:t>
      </w:r>
      <w:r>
        <w:t>“</w:t>
      </w:r>
      <w:r>
        <w:t>两新</w:t>
      </w:r>
      <w:r>
        <w:t>”</w:t>
      </w:r>
      <w:r>
        <w:t>组织共同建立党建联盟。在党建工作上定期交流、在活动策划上深度合作、在志愿服务上优势互补，凝聚党建工作合力，打造营商</w:t>
      </w:r>
      <w:r>
        <w:t>“</w:t>
      </w:r>
      <w:r>
        <w:t>红色驿站</w:t>
      </w:r>
      <w:r>
        <w:t>”</w:t>
      </w:r>
      <w:r>
        <w:t>党建品牌。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为更好发挥联盟作用，推行“主题当日轮值制”，每月召开党建工作会议，推进党建工作与中心工作共同谋划部署，不断提升党建水平。组建成立党员青年先锋队，积极参与各类志愿服务活动。今年疫情期间，设置营商“红色驿站”，累计提供志愿者服务</w:t>
      </w:r>
      <w:r>
        <w:t>228</w:t>
      </w:r>
      <w:r>
        <w:t>人次、</w:t>
      </w:r>
      <w:r>
        <w:t>1368</w:t>
      </w:r>
      <w:r>
        <w:t>小时。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安沙商会积极发挥党建引领作用，以党建赋能商会工作，以红色精神筑牢思想根基，始终坚持把行业自律、诚信经营作为关键抓手，打造诚信商会。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开办“红色学堂”，与高校、培训机构合作，开展贯彻学习党的路线方针政策、党史知识、法律知识、安全管理、工伤预防、财税管理等专题培训</w:t>
      </w:r>
      <w:r>
        <w:t>19</w:t>
      </w:r>
      <w:r>
        <w:t>场，为会员企业提供安全生产建议、整改意见</w:t>
      </w:r>
      <w:r>
        <w:t>30</w:t>
      </w:r>
      <w:r>
        <w:t>条。制订《长沙县安沙商会会员自律公约》，引导会员守法经营、自律发展，规范竞争秩序，并倡议会员广泛参与安全生产、城市洁美等活动。深入开展</w:t>
      </w:r>
      <w:r>
        <w:t>“</w:t>
      </w:r>
      <w:r>
        <w:t>清廉行业</w:t>
      </w:r>
      <w:r>
        <w:t>”</w:t>
      </w:r>
      <w:r>
        <w:t>创建活动，引导企业在经营活动中不踩红线、不行贿、不欠薪、不逃税、不侵权、不逃债，牢固树立诚信廉洁、守法经营的发展理念，培育民营企业清廉文化。积极承担社会责任，带领会员企业广泛参与疫情防控、扶</w:t>
      </w:r>
      <w:r>
        <w:rPr>
          <w:rFonts w:hint="eastAsia"/>
        </w:rPr>
        <w:t>贫助学、乡村振兴等社会公益服务。今年以来，累计为</w:t>
      </w:r>
      <w:r>
        <w:t>123</w:t>
      </w:r>
      <w:r>
        <w:t>户困难群众捐款</w:t>
      </w:r>
      <w:r>
        <w:t>6</w:t>
      </w:r>
      <w:r>
        <w:t>万元，支持村镇建设及爱心捐赠</w:t>
      </w:r>
      <w:r>
        <w:t>2.4</w:t>
      </w:r>
      <w:r>
        <w:t>万元。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安沙商会以商会党支部为核心，统筹商会商事调解工作室、县人民检察院驻安沙商会联络工作室、镇司法所人民调解工作室以及商会职能，搭建民营经济“</w:t>
      </w:r>
      <w:r>
        <w:t>1+N”</w:t>
      </w:r>
      <w:r>
        <w:t>服务体系。</w:t>
      </w:r>
      <w:r>
        <w:t>“1”</w:t>
      </w:r>
      <w:r>
        <w:t>即营商</w:t>
      </w:r>
      <w:r>
        <w:t>“</w:t>
      </w:r>
      <w:r>
        <w:t>红色驿站</w:t>
      </w:r>
      <w:r>
        <w:t>”</w:t>
      </w:r>
      <w:r>
        <w:t>，</w:t>
      </w:r>
      <w:r>
        <w:t>“N”</w:t>
      </w:r>
      <w:r>
        <w:t>即以营商</w:t>
      </w:r>
      <w:r>
        <w:t>“</w:t>
      </w:r>
      <w:r>
        <w:t>红色驿站</w:t>
      </w:r>
      <w:r>
        <w:t>”</w:t>
      </w:r>
      <w:r>
        <w:t>为载体，为企业提供政策、法律、金融、商业信息以及公共事务等各项服务。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与市监局深度合作，建立“优秀品牌联盟”，利用市监局的网络平台，及时将政策、金融、经营信息传递给会员企业，累计发放各类惠企政策</w:t>
      </w:r>
      <w:r>
        <w:t>8</w:t>
      </w:r>
      <w:r>
        <w:t>次。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建立律师联系商会制度和经济纠纷诉前调解机制，组建法律顾问团和维权互助服务平台，开展会员企业商事调解服务，协调解决企业发展过程中遇到的各类问题。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截至</w:t>
      </w:r>
      <w:r>
        <w:t>2022</w:t>
      </w:r>
      <w:r>
        <w:t>年</w:t>
      </w:r>
      <w:r>
        <w:t>6</w:t>
      </w:r>
      <w:r>
        <w:t>月，累计受理案件调处</w:t>
      </w:r>
      <w:r>
        <w:t>59</w:t>
      </w:r>
      <w:r>
        <w:t>件，为企业挽回经济损失近</w:t>
      </w:r>
      <w:r>
        <w:t>50</w:t>
      </w:r>
      <w:r>
        <w:t>余万元。累计为</w:t>
      </w:r>
      <w:r>
        <w:t>38</w:t>
      </w:r>
      <w:r>
        <w:t>家会员企业进行法律体检，提供</w:t>
      </w:r>
      <w:r>
        <w:t>168</w:t>
      </w:r>
      <w:r>
        <w:t>人次法律培训服务。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定期派发“资源清单、需求清单、服务清单”三张清单，梳理各类清单</w:t>
      </w:r>
      <w:r>
        <w:t>60</w:t>
      </w:r>
      <w:r>
        <w:t>余条；在营商</w:t>
      </w:r>
      <w:r>
        <w:t>“</w:t>
      </w:r>
      <w:r>
        <w:t>红色驿站</w:t>
      </w:r>
      <w:r>
        <w:t>”</w:t>
      </w:r>
      <w:r>
        <w:t>设立值班制度，固定每月</w:t>
      </w:r>
      <w:r>
        <w:t>10</w:t>
      </w:r>
      <w:r>
        <w:t>日为</w:t>
      </w:r>
      <w:r>
        <w:t>“</w:t>
      </w:r>
      <w:r>
        <w:t>服务日</w:t>
      </w:r>
      <w:r>
        <w:t>”</w:t>
      </w:r>
      <w:r>
        <w:t>；开展</w:t>
      </w:r>
      <w:r>
        <w:t>“</w:t>
      </w:r>
      <w:r>
        <w:t>企业家接待日</w:t>
      </w:r>
      <w:r>
        <w:t>”</w:t>
      </w:r>
      <w:r>
        <w:t>活动，邀请会员党组织书记担任值班员，根据企业提出的需求情况，分级分类及时解决企业面临的问题。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成立专家智囊团、行业人才队等党员志愿服务队，深入辖区企业开展“我为群众办实事”活动，在常态化防控新冠疫情期间提供对接厂房出租、工作服采购、屋面防水、人才推荐等服务。</w:t>
      </w:r>
    </w:p>
    <w:p w:rsidR="00C070A6" w:rsidRDefault="00C070A6" w:rsidP="00C070A6">
      <w:pPr>
        <w:ind w:firstLineChars="200" w:firstLine="420"/>
      </w:pPr>
      <w:r>
        <w:rPr>
          <w:rFonts w:hint="eastAsia"/>
        </w:rPr>
        <w:t>据长沙县政协副主席、县工商联主席王文凯介绍，下一步长沙县工商联将强化组织领导，加</w:t>
      </w:r>
      <w:r>
        <w:rPr>
          <w:rFonts w:hint="eastAsia"/>
        </w:rPr>
        <w:lastRenderedPageBreak/>
        <w:t>强协调服务，努力打造营商“红色驿站”建设典型，发挥示范引领作用。同时，认真总结提炼营商“红色驿站”建设经验，出台建设指南，指导其他基层商（协）会积极进行创建，推动营商“红色驿站”因地制宜开展建设，为更多民营企业提供优质服务。</w:t>
      </w:r>
    </w:p>
    <w:p w:rsidR="00C070A6" w:rsidRDefault="00C070A6" w:rsidP="00C070A6">
      <w:pPr>
        <w:ind w:firstLineChars="200" w:firstLine="420"/>
        <w:jc w:val="right"/>
      </w:pPr>
      <w:r w:rsidRPr="00564BDF">
        <w:rPr>
          <w:rFonts w:hint="eastAsia"/>
        </w:rPr>
        <w:t>中华工商网</w:t>
      </w:r>
      <w:r w:rsidRPr="00564BDF">
        <w:t>2022</w:t>
      </w:r>
      <w:r>
        <w:rPr>
          <w:rFonts w:hint="eastAsia"/>
        </w:rPr>
        <w:t>-</w:t>
      </w:r>
      <w:r w:rsidRPr="00564BDF">
        <w:t>09</w:t>
      </w:r>
      <w:r>
        <w:rPr>
          <w:rFonts w:hint="eastAsia"/>
        </w:rPr>
        <w:t>-</w:t>
      </w:r>
      <w:r w:rsidRPr="00564BDF">
        <w:t>13</w:t>
      </w:r>
    </w:p>
    <w:p w:rsidR="00C070A6" w:rsidRDefault="00C070A6" w:rsidP="0099411B">
      <w:pPr>
        <w:sectPr w:rsidR="00C070A6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16D4" w:rsidRDefault="00D116D4"/>
    <w:sectPr w:rsidR="00D116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070A6"/>
    <w:rsid w:val="00C070A6"/>
    <w:rsid w:val="00D11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070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070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1300</Characters>
  <Application>Microsoft Office Word</Application>
  <DocSecurity>0</DocSecurity>
  <Lines>10</Lines>
  <Paragraphs>3</Paragraphs>
  <ScaleCrop>false</ScaleCrop>
  <Company>微软中国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