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231E" w:rsidRDefault="003B231E" w:rsidP="00AB4EA1">
      <w:pPr>
        <w:pStyle w:val="1"/>
      </w:pPr>
      <w:r w:rsidRPr="00AB4EA1">
        <w:rPr>
          <w:rFonts w:hint="eastAsia"/>
        </w:rPr>
        <w:t>夕阳辉映党旗红——晋中市委老干部局全面发力做好离退休干部党建工作</w:t>
      </w:r>
    </w:p>
    <w:p w:rsidR="003B231E" w:rsidRDefault="003B231E" w:rsidP="003B231E">
      <w:pPr>
        <w:ind w:firstLineChars="200" w:firstLine="420"/>
      </w:pPr>
      <w:r>
        <w:rPr>
          <w:rFonts w:hint="eastAsia"/>
        </w:rPr>
        <w:t>晋中市委老干部局是市委的工作部门，成立于</w:t>
      </w:r>
      <w:r>
        <w:t>1983</w:t>
      </w:r>
      <w:r>
        <w:t>年，现有</w:t>
      </w:r>
      <w:r>
        <w:t>12</w:t>
      </w:r>
      <w:r>
        <w:t>个编制</w:t>
      </w:r>
      <w:r>
        <w:t>,</w:t>
      </w:r>
      <w:r>
        <w:t>事业单位改革后有</w:t>
      </w:r>
      <w:r>
        <w:t>2</w:t>
      </w:r>
      <w:r>
        <w:t>个下属单位：晋中市休干所和晋中市老干部活动中心（市老年大学）。市委老干部局有基层党组织</w:t>
      </w:r>
      <w:r>
        <w:t>6</w:t>
      </w:r>
      <w:r>
        <w:t>个（党总支</w:t>
      </w:r>
      <w:r>
        <w:t>1</w:t>
      </w:r>
      <w:r>
        <w:t>个、党支部</w:t>
      </w:r>
      <w:r>
        <w:t>5</w:t>
      </w:r>
      <w:r>
        <w:t>个，其中包括</w:t>
      </w:r>
      <w:r>
        <w:t>3</w:t>
      </w:r>
      <w:r>
        <w:t>个离退休支部）。党总支共有党员</w:t>
      </w:r>
      <w:r>
        <w:t>67</w:t>
      </w:r>
      <w:r>
        <w:t>人，局机关支部现有党员</w:t>
      </w:r>
      <w:r>
        <w:t>27</w:t>
      </w:r>
      <w:r>
        <w:t>名、机关老干部支部现有党员</w:t>
      </w:r>
      <w:r>
        <w:t>11</w:t>
      </w:r>
      <w:r>
        <w:t>名、市休干所在职职工支部现有党员</w:t>
      </w:r>
      <w:r>
        <w:t>9</w:t>
      </w:r>
      <w:r>
        <w:t>人、市休干所老干部支部现有党员</w:t>
      </w:r>
      <w:r>
        <w:t>18</w:t>
      </w:r>
      <w:r>
        <w:t>名、住所离退休干部支部现有党员</w:t>
      </w:r>
      <w:r>
        <w:t>2</w:t>
      </w:r>
      <w:r>
        <w:t>名，局党总支设有党员活动室（与局机关支部和局机关离退休干部支部合用），被市直工委评为五星级党员活动室，事业单位</w:t>
      </w:r>
      <w:r>
        <w:rPr>
          <w:rFonts w:hint="eastAsia"/>
        </w:rPr>
        <w:t>改革前，晋中市休干所、晋中市第二休干所的党员活动室分别被评为三星级党员活动室。</w:t>
      </w:r>
      <w:r>
        <w:t>2018</w:t>
      </w:r>
      <w:r>
        <w:t>年市委老干部局党总支被评为先进党组织。</w:t>
      </w:r>
      <w:r>
        <w:t>2020</w:t>
      </w:r>
      <w:r>
        <w:t>年市委老干部局党总支被评为示范党组织。</w:t>
      </w:r>
    </w:p>
    <w:p w:rsidR="003B231E" w:rsidRDefault="003B231E" w:rsidP="003B231E">
      <w:pPr>
        <w:ind w:firstLineChars="200" w:firstLine="420"/>
      </w:pPr>
      <w:r>
        <w:rPr>
          <w:rFonts w:hint="eastAsia"/>
        </w:rPr>
        <w:t>经验做法</w:t>
      </w:r>
    </w:p>
    <w:p w:rsidR="003B231E" w:rsidRDefault="003B231E" w:rsidP="003B231E">
      <w:pPr>
        <w:ind w:firstLineChars="200" w:firstLine="420"/>
      </w:pPr>
      <w:r>
        <w:rPr>
          <w:rFonts w:hint="eastAsia"/>
        </w:rPr>
        <w:t>（一）在挖掘红色资源上求突破。随着时间推进，全市亲历过革命历史的老党员、老同志已经为数不多，且大多进入耄耋之年，进入三失（失能、失语、失忆）状态，为了防止那些珍贵的红色记忆被逐渐湮没在历史长河中，市委老干部局组织各级老干部工作部门、各离退休干部党组织积极开展“寻访革命功臣”红色史料征集活动，引导老干部采取编撰个人回忆录、整理个人档案，收集勋章、家书等文字、图片以及战争年代使用过的军装、武器等实物，以这样的方式回顾过去、记录历史。组织市县两级老干部工作人员认真开展实地走访老干部活动，分组登门拜访本地各个历史时期的老同志，挖掘整理他们的红色故事，制作成纪实性微电影，形象呈现他们的光辉岁月。组织开展“忆党史、强信念、跟党走”离退休干部“口述历史”活动，让每一位老同志结合亲身经历，讲述在党领导的革命、建设、改革各个历史时期所经历的重大战斗、重大任务、重要事件等感人经历和事迹，形成文字、视频、影集等“口述历史”文化成果。据不完全统计，全市共拜访千余名参加过抗日战争、解放战争、抗美援朝战争的老同志，向</w:t>
      </w:r>
      <w:r>
        <w:t>230</w:t>
      </w:r>
      <w:r>
        <w:t>余位老同志征集了大量极具珍藏价值的红色物件。</w:t>
      </w:r>
    </w:p>
    <w:p w:rsidR="003B231E" w:rsidRDefault="003B231E" w:rsidP="003B231E">
      <w:pPr>
        <w:ind w:firstLineChars="200" w:firstLine="420"/>
      </w:pPr>
      <w:r>
        <w:rPr>
          <w:rFonts w:hint="eastAsia"/>
        </w:rPr>
        <w:t>（二）在打造红色展馆上下功夫。红色宝藏虽然珍贵，但唯有形成长效的展示机制，让更多的人看到、了解到，才能充分发挥其教育引导作用。为此，市委老干部局与市委组织部联合发文《关于发掘红色资源、创建离退休干部党建共享基地的实施方案》，着力打造红色展馆，以党史党建为主线，以红色典型人物故事和正能量成果为主轴，着眼内涵品质塑造，将收集整理的老同志的红色革命故事或编印成册或展板展示或拍摄制作宣传片，用凝聚着信仰、情怀和革命传统的老物件、老照片、老故事生动还原老干部走过的峥嵘岁月，用文字图片、展柜展台、视频讲解等形象直观的展陈形式全方位立体式诠释老干部精神特质。各级老干部工作部门经过报批、选址、建馆、设计、布展等诸多环节，因地制宜，精准定位，坚持“一馆一特色，一地一品牌”原则，一座座红色教育展馆相继就绪。截至目前，全市共打造独立党史学习教育共享基地</w:t>
      </w:r>
      <w:r>
        <w:t>9</w:t>
      </w:r>
      <w:r>
        <w:t>个，打造联建联办离退休干部党性教育共享基地</w:t>
      </w:r>
      <w:r>
        <w:t>4</w:t>
      </w:r>
      <w:r>
        <w:t>个，打造标准不等的离退休干部红色教育分基地</w:t>
      </w:r>
      <w:r>
        <w:t>8</w:t>
      </w:r>
      <w:r>
        <w:t>个，成为了当地小有名气的</w:t>
      </w:r>
      <w:r>
        <w:t>“</w:t>
      </w:r>
      <w:r>
        <w:t>红色打卡地</w:t>
      </w:r>
      <w:r>
        <w:t>”</w:t>
      </w:r>
      <w:r>
        <w:t>。</w:t>
      </w:r>
    </w:p>
    <w:p w:rsidR="003B231E" w:rsidRDefault="003B231E" w:rsidP="003B231E">
      <w:pPr>
        <w:ind w:firstLineChars="200" w:firstLine="420"/>
      </w:pPr>
      <w:r>
        <w:rPr>
          <w:rFonts w:hint="eastAsia"/>
        </w:rPr>
        <w:t>（三）在用活红色资源上谋创新。老干部工作部门积极创新活动方式，组织引导广大党员在展馆开展特色鲜明的专题学习教育活动，重温入党誓词、做出庄严承诺、在展馆现场聆听党课、开展“主题党日</w:t>
      </w:r>
      <w:r>
        <w:t>+”</w:t>
      </w:r>
      <w:r>
        <w:t>、开展学习教育成果交流等系列活动，受到了党员干部的广泛好评。各级老干部门将党史学习、红色精神传承、老干部正能量发挥、青少年爱国主义教育紧密结合起来，释放出了红色教育基地的强大功能，大大提高了红色展馆的使用率，真正实现了多重利用、有效共享。目前已有来自社会各界的约</w:t>
      </w:r>
      <w:r>
        <w:t>25</w:t>
      </w:r>
      <w:r>
        <w:t>万名党员干部和青少年走进红色教育基地，在与革命功臣进行面对面的对</w:t>
      </w:r>
      <w:r>
        <w:rPr>
          <w:rFonts w:hint="eastAsia"/>
        </w:rPr>
        <w:t>话中，生动地感受到红色革命精神在血与火中的永生，在情景式再现、访谈式交流中，汲取到拼搏奋进的力量，进一步坚定了理想信念、厚植了爱国精神、凝聚了复兴共识。</w:t>
      </w:r>
    </w:p>
    <w:p w:rsidR="003B231E" w:rsidRDefault="003B231E" w:rsidP="003B231E">
      <w:pPr>
        <w:ind w:firstLineChars="200" w:firstLine="420"/>
      </w:pPr>
      <w:r>
        <w:rPr>
          <w:rFonts w:hint="eastAsia"/>
        </w:rPr>
        <w:t>主要成效</w:t>
      </w:r>
    </w:p>
    <w:p w:rsidR="003B231E" w:rsidRDefault="003B231E" w:rsidP="003B231E">
      <w:pPr>
        <w:ind w:firstLineChars="200" w:firstLine="420"/>
      </w:pPr>
      <w:r>
        <w:rPr>
          <w:rFonts w:hint="eastAsia"/>
        </w:rPr>
        <w:t>（一）宣传效果明显。通过在省、市主要媒体和“晋中老干部工作”微信公众号开设老干部“口述历史”专栏，循环展映“口述历史”微视频，多维度、多角度展示了党的百年光辉历程和丰功伟绩。保护、挖掘红色记忆工作的开展，充分发挥出了老同志最熟悉党的历史、最了解党的光荣传统的“活历史”“好教材”优势，使广大离退休干部重新燃起了“老骥伏枥、志在千里；烈士暮年、壮心不已”的革命激情，激励广大老同志更加积极地为当地社会发展奉献余热，增添正能量。同时，这些过去鲜为人知却极具价值和意义的特色史料被挖掘整理出来，为开展爱国主义教育提供了生动鲜活、极富感染力的现实教材，为大众开辟了一条形象化了解党史、近距离触摸历史的独特路径。</w:t>
      </w:r>
    </w:p>
    <w:p w:rsidR="003B231E" w:rsidRDefault="003B231E" w:rsidP="003B231E">
      <w:pPr>
        <w:ind w:firstLineChars="200" w:firstLine="420"/>
      </w:pPr>
      <w:r>
        <w:rPr>
          <w:rFonts w:hint="eastAsia"/>
        </w:rPr>
        <w:t>（二）社会效应明显。市委老干部局通过打造离退休干部红色展馆的形式，生动形象地展现蕴藏在离退休干部人生轨迹中的红色基因，倾力打造出离退休干部政治建设核心高地、思想引领主阵地、党建红色教育基地，为在职干部党员、青少年接受红色教育提供了新的革命传统教育阵地和平台。据不完全统计，党性教育共享基地共接受各级党建培训观摩、主题党日参观学习的在职干部</w:t>
      </w:r>
      <w:r>
        <w:t>1.8</w:t>
      </w:r>
      <w:r>
        <w:t>万人次，中小学生</w:t>
      </w:r>
      <w:r>
        <w:t>18.5</w:t>
      </w:r>
      <w:r>
        <w:t>万人次，离退休党员</w:t>
      </w:r>
      <w:r>
        <w:t>2.2</w:t>
      </w:r>
      <w:r>
        <w:t>万人次。</w:t>
      </w:r>
    </w:p>
    <w:p w:rsidR="003B231E" w:rsidRDefault="003B231E" w:rsidP="003B231E">
      <w:pPr>
        <w:ind w:firstLineChars="200" w:firstLine="420"/>
      </w:pPr>
      <w:r>
        <w:rPr>
          <w:rFonts w:hint="eastAsia"/>
        </w:rPr>
        <w:t>莫道晚霞红似火，夕阳辉映党旗红。</w:t>
      </w:r>
    </w:p>
    <w:p w:rsidR="003B231E" w:rsidRDefault="003B231E" w:rsidP="00AB4EA1">
      <w:pPr>
        <w:jc w:val="right"/>
      </w:pPr>
      <w:r w:rsidRPr="00AB4EA1">
        <w:rPr>
          <w:rFonts w:hint="eastAsia"/>
        </w:rPr>
        <w:t>晋中市委老干部局</w:t>
      </w:r>
      <w:r>
        <w:rPr>
          <w:rFonts w:hint="eastAsia"/>
        </w:rPr>
        <w:t>2022-7-16</w:t>
      </w:r>
    </w:p>
    <w:p w:rsidR="003B231E" w:rsidRDefault="003B231E" w:rsidP="006D1E92">
      <w:pPr>
        <w:sectPr w:rsidR="003B231E" w:rsidSect="006D1E92">
          <w:type w:val="continuous"/>
          <w:pgSz w:w="11906" w:h="16838"/>
          <w:pgMar w:top="1644" w:right="1236" w:bottom="1418" w:left="1814" w:header="851" w:footer="907" w:gutter="0"/>
          <w:pgNumType w:start="1"/>
          <w:cols w:space="720"/>
          <w:docGrid w:type="lines" w:linePitch="341" w:charSpace="2373"/>
        </w:sectPr>
      </w:pPr>
    </w:p>
    <w:p w:rsidR="00860BC7" w:rsidRDefault="00860BC7"/>
    <w:sectPr w:rsidR="00860B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231E"/>
    <w:rsid w:val="003B231E"/>
    <w:rsid w:val="00860B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23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23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1847</Characters>
  <Application>Microsoft Office Word</Application>
  <DocSecurity>0</DocSecurity>
  <Lines>15</Lines>
  <Paragraphs>4</Paragraphs>
  <ScaleCrop>false</ScaleCrop>
  <Company>Sky123.Org</Company>
  <LinksUpToDate>false</LinksUpToDate>
  <CharactersWithSpaces>2167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2022-08-22T07:39:00Z</dcterms:created>
</cp:coreProperties>
</file>