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8A2" w:rsidRDefault="00B668A2" w:rsidP="00415CFB">
      <w:pPr>
        <w:pStyle w:val="1"/>
      </w:pPr>
      <w:r w:rsidRPr="0024172F">
        <w:rPr>
          <w:rFonts w:hint="eastAsia"/>
        </w:rPr>
        <w:t>《网络信息内容生态治理规定》一周年</w:t>
      </w:r>
      <w:r w:rsidRPr="0024172F">
        <w:t xml:space="preserve"> 2020年内容生态治理成果盘点</w:t>
      </w:r>
    </w:p>
    <w:p w:rsidR="00B668A2" w:rsidRDefault="00B668A2" w:rsidP="00B668A2">
      <w:pPr>
        <w:ind w:firstLineChars="200" w:firstLine="420"/>
      </w:pPr>
      <w:r w:rsidRPr="0024172F">
        <w:t>2020</w:t>
      </w:r>
      <w:r w:rsidRPr="0024172F">
        <w:t>年</w:t>
      </w:r>
      <w:r w:rsidRPr="0024172F">
        <w:t>3</w:t>
      </w:r>
      <w:r w:rsidRPr="0024172F">
        <w:t>月</w:t>
      </w:r>
      <w:r w:rsidRPr="0024172F">
        <w:t>1</w:t>
      </w:r>
      <w:r w:rsidRPr="0024172F">
        <w:t>日，国家网信办发布的《网络信息内容生态治理规定》正式实施，这是我国在网络信息内容生态治理方面首次综合性专门立法。《规定》的出台和实施，可谓是我国网络信息内容生态治理的里程碑。在《规定》正式实施一周年之际，梵为科技将盘点</w:t>
      </w:r>
      <w:r w:rsidRPr="0024172F">
        <w:t>2020</w:t>
      </w:r>
      <w:r w:rsidRPr="0024172F">
        <w:t>年网络内容生态治理动态成果。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全国网络生态治理工作成效显著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过去一年里，中国出台了一系列网络空间的法律制度，网信执法、网络司法、网信普法等工作积极推进，网络生态治理成效显著。《网络信息内容生态治理规定》自</w:t>
      </w:r>
      <w:r>
        <w:t>3</w:t>
      </w:r>
      <w:r>
        <w:t>月</w:t>
      </w:r>
      <w:r>
        <w:t>1</w:t>
      </w:r>
      <w:r>
        <w:t>日正式施行后，按照国家网信办统一部署，各网站平台对照规定要求深入开展自查自纠，结合本网站本平台特点有针对性地加强网络生态治理工作，取得一定成效。在自查自纠期间，各网站平台认真梳理薄弱环节和漏洞短板，从机制、队伍、产品、技术等不同维度发力，多措并举推动生态治理取得新进展。针对网络生态多发频发问题，网站平台集中开展专项整治工作，累计清理淫秽色情、低俗炒作、赌博诈骗</w:t>
      </w:r>
      <w:r>
        <w:rPr>
          <w:rFonts w:hint="eastAsia"/>
        </w:rPr>
        <w:t>等各类违法和不良信息</w:t>
      </w:r>
      <w:r>
        <w:t>3.3</w:t>
      </w:r>
      <w:r>
        <w:t>亿余条，处置违法违规账号</w:t>
      </w:r>
      <w:r>
        <w:t>367.5</w:t>
      </w:r>
      <w:r>
        <w:t>万余个。</w:t>
      </w:r>
    </w:p>
    <w:p w:rsidR="00B668A2" w:rsidRDefault="00B668A2" w:rsidP="00B668A2">
      <w:pPr>
        <w:ind w:firstLineChars="200" w:firstLine="420"/>
      </w:pPr>
      <w:r>
        <w:t>2020</w:t>
      </w:r>
      <w:r>
        <w:t>年，中国将个人信息保护作为网络法治的重点，出台了《中华人民共和国民法典》等法律法规，积极推动《中华人民共和国个人信息保护法》等重要基础性立法。同时，中国加强网络空间新兴和重点领域立法，制定《区块链信息服务管理规定》等法律法规，推进《未成年人网络保护条例》等立法进程。</w:t>
      </w:r>
    </w:p>
    <w:p w:rsidR="00B668A2" w:rsidRDefault="00B668A2" w:rsidP="00B668A2">
      <w:pPr>
        <w:ind w:firstLineChars="200" w:firstLine="420"/>
      </w:pPr>
      <w:r>
        <w:t>2020</w:t>
      </w:r>
      <w:r>
        <w:t>年全国受理网络违法和不良信息举报</w:t>
      </w:r>
      <w:r>
        <w:t>1.63</w:t>
      </w:r>
      <w:r>
        <w:t>亿件</w:t>
      </w:r>
    </w:p>
    <w:p w:rsidR="00B668A2" w:rsidRDefault="00B668A2" w:rsidP="00B668A2">
      <w:pPr>
        <w:ind w:firstLineChars="200" w:firstLine="420"/>
      </w:pPr>
      <w:r>
        <w:t>2020</w:t>
      </w:r>
      <w:r>
        <w:t>年，全国各级网络举报部门受理举报</w:t>
      </w:r>
      <w:r>
        <w:t>1.63</w:t>
      </w:r>
      <w:r>
        <w:t>亿件，同比增长</w:t>
      </w:r>
      <w:r>
        <w:t>17.4%</w:t>
      </w:r>
      <w:r>
        <w:t>。其中，中央网信办（国家互联网信息办公室）违法和不良信息举报中心受理举报</w:t>
      </w:r>
      <w:r>
        <w:t>228.8</w:t>
      </w:r>
      <w:r>
        <w:t>万件，同比下降</w:t>
      </w:r>
      <w:r>
        <w:t>5.2%</w:t>
      </w:r>
      <w:r>
        <w:t>；各地网信办举报部门受理举报</w:t>
      </w:r>
      <w:r>
        <w:t>1596.2</w:t>
      </w:r>
      <w:r>
        <w:t>万件，同比下降</w:t>
      </w:r>
      <w:r>
        <w:t>27.1%</w:t>
      </w:r>
      <w:r>
        <w:t>；全国主要网站受理举报</w:t>
      </w:r>
      <w:r>
        <w:t>1.45</w:t>
      </w:r>
      <w:r>
        <w:t>亿件，同比增长</w:t>
      </w:r>
      <w:r>
        <w:t>26.1%</w:t>
      </w:r>
      <w:r>
        <w:t>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全国各地细化分工</w:t>
      </w:r>
      <w:r>
        <w:t xml:space="preserve"> </w:t>
      </w:r>
      <w:r>
        <w:t>全面推进《规定》落地落细落实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河北：由“管”到“治”　打出网络生态治理组合拳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《规定》实施以来，河北网信办积极探索创新，充分发挥统筹协调作用，会同相关部门深化联动、分工协作，全面推进《规定》落地落细落实，打出了一套由“管”到“治”的网络信息内容生态治理组合拳。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宁夏：</w:t>
      </w:r>
      <w:r>
        <w:t>2020</w:t>
      </w:r>
      <w:r>
        <w:t>年宁夏共受理处置网络违法和不良信息举报</w:t>
      </w:r>
      <w:r>
        <w:t>1100</w:t>
      </w:r>
      <w:r>
        <w:t>余件</w:t>
      </w:r>
    </w:p>
    <w:p w:rsidR="00B668A2" w:rsidRDefault="00B668A2" w:rsidP="00B668A2">
      <w:pPr>
        <w:ind w:firstLineChars="200" w:firstLine="420"/>
      </w:pPr>
      <w:r>
        <w:t>2020</w:t>
      </w:r>
      <w:r>
        <w:t>年，宁夏网信办按照国家网信办统一部署，以贯彻落实《网络信息内容生态治理规定》为抓手，以开展扫黑除恶专项斗争为契机，从严整治网络信息领域行业乱象，重点查处网络赌博诈骗、侵权仿冒、恶意营销以及传播色情低俗信息等违法违规行为。据统计，全年共受理处置网络违法和不良信息举报</w:t>
      </w:r>
      <w:r>
        <w:t>1100</w:t>
      </w:r>
      <w:r>
        <w:t>余件，依法取消备案、关闭违法网站</w:t>
      </w:r>
      <w:r>
        <w:t>820</w:t>
      </w:r>
      <w:r>
        <w:t>家，关停违法违规自媒体账号</w:t>
      </w:r>
      <w:r>
        <w:t>301</w:t>
      </w:r>
      <w:r>
        <w:t>个，停更处罚</w:t>
      </w:r>
      <w:r>
        <w:t>7</w:t>
      </w:r>
      <w:r>
        <w:t>个发布低俗标题党信息的违规自媒体账号，区市两级网信办约谈违规网站账号责任人</w:t>
      </w:r>
      <w:r>
        <w:t>30</w:t>
      </w:r>
      <w:r>
        <w:t>次，向有关部门移交网上线索</w:t>
      </w:r>
      <w:r>
        <w:t>117</w:t>
      </w:r>
      <w:r>
        <w:t>件，有力净化宁夏回族自治区网络环境。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山东：</w:t>
      </w:r>
      <w:r>
        <w:t>2020</w:t>
      </w:r>
      <w:r>
        <w:t>年山东省网信办根据网民举报依法处置违法违规网站</w:t>
      </w:r>
      <w:r>
        <w:t>373</w:t>
      </w:r>
      <w:r>
        <w:t>家</w:t>
      </w:r>
    </w:p>
    <w:p w:rsidR="00B668A2" w:rsidRDefault="00B668A2" w:rsidP="00B668A2">
      <w:pPr>
        <w:ind w:firstLineChars="200" w:firstLine="420"/>
      </w:pPr>
      <w:r>
        <w:t>2020</w:t>
      </w:r>
      <w:r>
        <w:t>年山东网信办认真贯彻落实《网络信息内容生态治理规定》，积极畅通网络举报渠道，</w:t>
      </w:r>
      <w:r>
        <w:lastRenderedPageBreak/>
        <w:t>加大对网络违法和不良信息举报受理处置力度，认真开展互联网违法和不良信息举报工作，积极畅通网络举报渠道，着力提升举报线索转办处置效率。全年共受理网络举报信息</w:t>
      </w:r>
      <w:r>
        <w:t>116555</w:t>
      </w:r>
      <w:r>
        <w:t>条，根据网民举报线索，依法关闭违法违规网站</w:t>
      </w:r>
      <w:r>
        <w:t>249</w:t>
      </w:r>
      <w:r>
        <w:t>家，约谈整治违规网站</w:t>
      </w:r>
      <w:r>
        <w:t>124</w:t>
      </w:r>
      <w:r>
        <w:t>家。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湖北：</w:t>
      </w:r>
      <w:r>
        <w:t>2020</w:t>
      </w:r>
      <w:r>
        <w:t>年湖北受理互联网违法与不良信息举报</w:t>
      </w:r>
      <w:r>
        <w:t>40</w:t>
      </w:r>
      <w:r>
        <w:t>万余件</w:t>
      </w:r>
    </w:p>
    <w:p w:rsidR="00B668A2" w:rsidRDefault="00B668A2" w:rsidP="00B668A2">
      <w:pPr>
        <w:ind w:firstLineChars="200" w:firstLine="420"/>
      </w:pPr>
      <w:r>
        <w:t>2020</w:t>
      </w:r>
      <w:r>
        <w:t>年，湖北省委网信办多措并举，协同市州网信办和省通信管理局等多部门，积极推进全省网络举报体系建设，创新工作方式，加大宣传、培训、督办等力度，有力提升了网民参与网络举报意识，网络举报工作取得良好效果。综合统计，</w:t>
      </w:r>
      <w:r>
        <w:t>2020</w:t>
      </w:r>
      <w:r>
        <w:t>年湖北共受理网民举报信息</w:t>
      </w:r>
      <w:r>
        <w:t>406099</w:t>
      </w:r>
      <w:r>
        <w:t>件。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河南：</w:t>
      </w:r>
      <w:r>
        <w:t>2020</w:t>
      </w:r>
      <w:r>
        <w:t>年河南省网信办根据网民举报线索依法处置</w:t>
      </w:r>
      <w:r>
        <w:t>352</w:t>
      </w:r>
      <w:r>
        <w:t>家违法违规网站</w:t>
      </w:r>
    </w:p>
    <w:p w:rsidR="00B668A2" w:rsidRDefault="00B668A2" w:rsidP="00B668A2">
      <w:pPr>
        <w:ind w:firstLineChars="200" w:firstLine="420"/>
      </w:pPr>
      <w:r>
        <w:t>2020</w:t>
      </w:r>
      <w:r>
        <w:t>年，河南省网信办深入贯彻落实《网络信息内容生态治理规定》相关要求，持续畅通举报渠道，着力提升处置效率，有力净化网络空间。河南省网信办举报部门全年共受理举报线索</w:t>
      </w:r>
      <w:r>
        <w:t>10816</w:t>
      </w:r>
      <w:r>
        <w:t>条，根据网民举报线索，依法转交处置违法违规网站</w:t>
      </w:r>
      <w:r>
        <w:t>352</w:t>
      </w:r>
      <w:r>
        <w:t>家。</w:t>
      </w:r>
    </w:p>
    <w:p w:rsidR="00B668A2" w:rsidRDefault="00B668A2" w:rsidP="00B668A2">
      <w:pPr>
        <w:ind w:firstLineChars="200" w:firstLine="420"/>
      </w:pPr>
      <w:r>
        <w:rPr>
          <w:rFonts w:hint="eastAsia"/>
        </w:rPr>
        <w:t>贵州：</w:t>
      </w:r>
      <w:r>
        <w:t>2020</w:t>
      </w:r>
      <w:r>
        <w:t>年贵州网信部门依法查处违法违规网站</w:t>
      </w:r>
      <w:r>
        <w:t>129</w:t>
      </w:r>
      <w:r>
        <w:t>家、账号</w:t>
      </w:r>
      <w:r>
        <w:t>276</w:t>
      </w:r>
      <w:r>
        <w:t>个</w:t>
      </w:r>
    </w:p>
    <w:p w:rsidR="00B668A2" w:rsidRDefault="00B668A2" w:rsidP="00B668A2">
      <w:pPr>
        <w:ind w:firstLineChars="200" w:firstLine="420"/>
      </w:pPr>
      <w:r>
        <w:t>2020</w:t>
      </w:r>
      <w:r>
        <w:t>年，贵州网信部门严格落实《网络信息内容生态治理规定》，持续推进</w:t>
      </w:r>
      <w:r>
        <w:t>“</w:t>
      </w:r>
      <w:r>
        <w:t>黔净</w:t>
      </w:r>
      <w:r>
        <w:t>2020”</w:t>
      </w:r>
      <w:r>
        <w:t>网络空间清朗工程，深入开展</w:t>
      </w:r>
      <w:r>
        <w:t>“</w:t>
      </w:r>
      <w:r>
        <w:t>网络恶意营销账号专项整治</w:t>
      </w:r>
      <w:r>
        <w:t>”“</w:t>
      </w:r>
      <w:r>
        <w:t>涉未成年人网络环境整治</w:t>
      </w:r>
      <w:r>
        <w:t>”“</w:t>
      </w:r>
      <w:r>
        <w:t>自媒体乱象整治</w:t>
      </w:r>
      <w:r>
        <w:t>”“</w:t>
      </w:r>
      <w:r>
        <w:t>软色情</w:t>
      </w:r>
      <w:r>
        <w:t>”</w:t>
      </w:r>
      <w:r>
        <w:t>等系列专项行动，受理违法和不良信息举报</w:t>
      </w:r>
      <w:r>
        <w:t>23994</w:t>
      </w:r>
      <w:r>
        <w:t>条，统筹有关部门依法查处违法违规网站</w:t>
      </w:r>
      <w:r>
        <w:t>129</w:t>
      </w:r>
      <w:r>
        <w:t>家、账号</w:t>
      </w:r>
      <w:r>
        <w:t>276</w:t>
      </w:r>
      <w:r>
        <w:t>个，对语玩</w:t>
      </w:r>
      <w:r>
        <w:t>APP</w:t>
      </w:r>
      <w:r>
        <w:t>、抖音号</w:t>
      </w:r>
      <w:r>
        <w:t>“</w:t>
      </w:r>
      <w:r>
        <w:t>贵州观察</w:t>
      </w:r>
      <w:r>
        <w:t>”</w:t>
      </w:r>
      <w:r>
        <w:t>（账号：</w:t>
      </w:r>
      <w:r>
        <w:t>TC110</w:t>
      </w:r>
      <w:r>
        <w:t>）等</w:t>
      </w:r>
      <w:r>
        <w:t>12</w:t>
      </w:r>
      <w:r>
        <w:t>家违规网站平台账号进行约谈整改。</w:t>
      </w:r>
    </w:p>
    <w:p w:rsidR="00B668A2" w:rsidRDefault="00B668A2" w:rsidP="00415CFB">
      <w:pPr>
        <w:jc w:val="right"/>
      </w:pPr>
      <w:r>
        <w:rPr>
          <w:rFonts w:hint="eastAsia"/>
        </w:rPr>
        <w:t>知乎</w:t>
      </w:r>
      <w:r>
        <w:rPr>
          <w:rFonts w:hint="eastAsia"/>
        </w:rPr>
        <w:t xml:space="preserve"> 2021-3-1</w:t>
      </w:r>
    </w:p>
    <w:p w:rsidR="00B668A2" w:rsidRDefault="00B668A2" w:rsidP="00741DD8">
      <w:pPr>
        <w:sectPr w:rsidR="00B668A2" w:rsidSect="00741D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7654" w:rsidRDefault="00BD7654"/>
    <w:sectPr w:rsidR="00BD76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668A2"/>
    <w:rsid w:val="00B668A2"/>
    <w:rsid w:val="00BD76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68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68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1687</Characters>
  <Application>Microsoft Office Word</Application>
  <DocSecurity>0</DocSecurity>
  <Lines>14</Lines>
  <Paragraphs>3</Paragraphs>
  <ScaleCrop>false</ScaleCrop>
  <Company>微软中国</Company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2022-11-17T06:10:00Z</dcterms:created>
</cp:coreProperties>
</file>