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3898" w:rsidRDefault="00B53898" w:rsidP="00564BDF">
      <w:pPr>
        <w:pStyle w:val="1"/>
      </w:pPr>
      <w:r w:rsidRPr="00564BDF">
        <w:rPr>
          <w:rFonts w:hint="eastAsia"/>
        </w:rPr>
        <w:t>平湖市工商联清廉民企建设经验做法</w:t>
      </w:r>
    </w:p>
    <w:p w:rsidR="00B53898" w:rsidRDefault="00B53898" w:rsidP="00B53898">
      <w:pPr>
        <w:ind w:firstLineChars="200" w:firstLine="420"/>
        <w:jc w:val="left"/>
      </w:pPr>
      <w:r>
        <w:rPr>
          <w:rFonts w:hint="eastAsia"/>
        </w:rPr>
        <w:t>清廉民企建设是清廉浙江建设的重要板块，是推动民营经济“两个健康”的重要抓手，按照浙江省委和嘉兴市委部署要求，平湖市工商联在</w:t>
      </w:r>
      <w:r>
        <w:t>2018</w:t>
      </w:r>
      <w:r>
        <w:t>年以来积极推进清廉民企建设的基础上，针对存在的问题，</w:t>
      </w:r>
      <w:r>
        <w:t>2021</w:t>
      </w:r>
      <w:r>
        <w:t>年下半年，市工商联从</w:t>
      </w:r>
      <w:r>
        <w:t>2003</w:t>
      </w:r>
      <w:r>
        <w:t>年</w:t>
      </w:r>
      <w:r>
        <w:t>2</w:t>
      </w:r>
      <w:r>
        <w:t>月</w:t>
      </w:r>
      <w:r>
        <w:t>19</w:t>
      </w:r>
      <w:r>
        <w:t>日时任浙江省委书记习近平在视察位于我市新仓镇浙江华盛服饰有限公司时强调的</w:t>
      </w:r>
      <w:r>
        <w:t>“</w:t>
      </w:r>
      <w:r>
        <w:t>民营企业的党委在做好党建工作的同时，还要做好对企业的监督工作，做好对员工的服务工作，以保证企业健康的发展</w:t>
      </w:r>
      <w:r>
        <w:t>”</w:t>
      </w:r>
      <w:r>
        <w:t>指示精神中深入领会实质内涵，找准方向定位，以党组织的监督保障为抓手，以企业的全面健康发展为主线，以浙江</w:t>
      </w:r>
      <w:r>
        <w:rPr>
          <w:rFonts w:hint="eastAsia"/>
        </w:rPr>
        <w:t>省工商联等</w:t>
      </w:r>
      <w:r>
        <w:t>9</w:t>
      </w:r>
      <w:r>
        <w:t>个部门联合下发的《推进清廉民营企业建设的实施意见》为指引，坚持以</w:t>
      </w:r>
      <w:r>
        <w:t>“</w:t>
      </w:r>
      <w:r>
        <w:t>五个一体推进</w:t>
      </w:r>
      <w:r>
        <w:t>”</w:t>
      </w:r>
      <w:r>
        <w:t>（党建引领和主体作为一体推进；不敢腐、不能腐、不想腐一体推进；大中企业和小微企业一体推进；决策层、管理层、执行层一体推进；重点领域、关键环节与其他腐败隐患防范一体推进。）、</w:t>
      </w:r>
      <w:r>
        <w:t>“</w:t>
      </w:r>
      <w:r>
        <w:t>五个到位</w:t>
      </w:r>
      <w:r>
        <w:t>”</w:t>
      </w:r>
      <w:r>
        <w:t>（现代治理机制到位、清廉建设体系到位、战斗堡垒作用到位、廉洁从业文化到位、内部监管自律到位）要求为基本构架，以清廉要素融入到现代企业治理体制、机制的全过程为根本导向，全力开展体系标准编制工作。通过半年多时间边试点边完善的努力，清廉民企管</w:t>
      </w:r>
      <w:r>
        <w:rPr>
          <w:rFonts w:hint="eastAsia"/>
        </w:rPr>
        <w:t>理标准体系已全部编制完成，并更新至</w:t>
      </w:r>
      <w:r>
        <w:t>3.0</w:t>
      </w:r>
      <w:r>
        <w:t>版本，试点工作取得初步成效。</w:t>
      </w:r>
    </w:p>
    <w:p w:rsidR="00B53898" w:rsidRDefault="00B53898" w:rsidP="00B53898">
      <w:pPr>
        <w:ind w:firstLineChars="200" w:firstLine="420"/>
        <w:jc w:val="left"/>
      </w:pPr>
      <w:r>
        <w:t>5</w:t>
      </w:r>
      <w:r>
        <w:t>月</w:t>
      </w:r>
      <w:r>
        <w:t>21</w:t>
      </w:r>
      <w:r>
        <w:t>日，嘉兴日报头版刊登了平湖市工商联《让</w:t>
      </w:r>
      <w:r>
        <w:t>“</w:t>
      </w:r>
      <w:r>
        <w:t>清能源</w:t>
      </w:r>
      <w:r>
        <w:t>”</w:t>
      </w:r>
      <w:r>
        <w:t>护航企业健康发展</w:t>
      </w:r>
      <w:r>
        <w:t xml:space="preserve"> </w:t>
      </w:r>
      <w:r>
        <w:t>平湖首推清廉民企管理标准体系》。</w:t>
      </w:r>
    </w:p>
    <w:p w:rsidR="00B53898" w:rsidRDefault="00B53898" w:rsidP="00B53898">
      <w:pPr>
        <w:ind w:firstLineChars="200" w:firstLine="420"/>
        <w:jc w:val="left"/>
      </w:pPr>
      <w:r>
        <w:rPr>
          <w:rFonts w:hint="eastAsia"/>
        </w:rPr>
        <w:t>全文如下：</w:t>
      </w:r>
    </w:p>
    <w:p w:rsidR="00B53898" w:rsidRDefault="00B53898" w:rsidP="00B53898">
      <w:pPr>
        <w:ind w:firstLineChars="200" w:firstLine="420"/>
        <w:jc w:val="left"/>
      </w:pPr>
      <w:r>
        <w:rPr>
          <w:rFonts w:hint="eastAsia"/>
        </w:rPr>
        <w:t>让“清能源”护航企业健康发展</w:t>
      </w:r>
    </w:p>
    <w:p w:rsidR="00B53898" w:rsidRDefault="00B53898" w:rsidP="00B53898">
      <w:pPr>
        <w:ind w:firstLineChars="200" w:firstLine="420"/>
        <w:jc w:val="left"/>
      </w:pPr>
      <w:r>
        <w:rPr>
          <w:rFonts w:hint="eastAsia"/>
        </w:rPr>
        <w:t>平湖首推清廉民企管理标准体系</w:t>
      </w:r>
    </w:p>
    <w:p w:rsidR="00B53898" w:rsidRDefault="00B53898" w:rsidP="00B53898">
      <w:pPr>
        <w:ind w:firstLineChars="200" w:firstLine="420"/>
        <w:jc w:val="left"/>
      </w:pPr>
      <w:r>
        <w:rPr>
          <w:rFonts w:hint="eastAsia"/>
        </w:rPr>
        <w:t>“公司各部门资金往来支付较多，每次涉及几十元到数百万元不等，一年就有近</w:t>
      </w:r>
      <w:r>
        <w:t>2</w:t>
      </w:r>
      <w:r>
        <w:t>亿元的资金支付。前段时间，贸易部一笔加工费出现重复结账问题，多亏引入清廉民企管理标准体系，根据流程，我们查究问题，还设立了稽核环节，加强第三方监督，及时补上了工作漏洞。</w:t>
      </w:r>
      <w:r>
        <w:t>”</w:t>
      </w:r>
      <w:r>
        <w:t>说起企业现在的变化，浙江华盛服饰有限公司党支部书记计彩凤滔滔不绝。</w:t>
      </w:r>
    </w:p>
    <w:p w:rsidR="00B53898" w:rsidRDefault="00B53898" w:rsidP="00B53898">
      <w:pPr>
        <w:ind w:firstLineChars="200" w:firstLine="420"/>
        <w:jc w:val="left"/>
      </w:pPr>
      <w:r>
        <w:rPr>
          <w:rFonts w:hint="eastAsia"/>
        </w:rPr>
        <w:t>清廉民企建设是清廉浙江建设的重要板块。</w:t>
      </w:r>
      <w:r>
        <w:t>5</w:t>
      </w:r>
      <w:r>
        <w:t>年前，平湖市就在推进清廉民企建设上展开了不少探索。由于执行缺指引、验收缺标准、激励缺手段，一些企业存在清廉建设意愿不强、工作形式化、推进速度慢等问题。如何才能增强企业清廉建设内生动力？平湖市工商联相关负责人说，去年下半年，平湖市工商联通过深入企业调查研究，基本完成了清廉民企管理标准体系的编制。根据企业不同规模和发展历程，该体系把清廉民企设计为</w:t>
      </w:r>
      <w:r>
        <w:t>1A-5A</w:t>
      </w:r>
      <w:r>
        <w:t>五个等级，分别对大中小微不同规模的企业提出不同要求，企业可结合实际，建立符合自身需求的标准等级。为方便操作，该体系</w:t>
      </w:r>
      <w:r>
        <w:rPr>
          <w:rFonts w:hint="eastAsia"/>
        </w:rPr>
        <w:t>还建立了一整套标准化模板，引导企业树立清廉诚信意识，在经营活动中做到不踩红线、不行贿、不欠薪、不逃税等，同时也把构建“亲清”政商关系纳入整个体系中。</w:t>
      </w:r>
    </w:p>
    <w:p w:rsidR="00B53898" w:rsidRDefault="00B53898" w:rsidP="00B53898">
      <w:pPr>
        <w:ind w:firstLineChars="200" w:firstLine="420"/>
        <w:jc w:val="left"/>
      </w:pPr>
      <w:r>
        <w:rPr>
          <w:rFonts w:hint="eastAsia"/>
        </w:rPr>
        <w:t>华盛服饰位于平湖市新仓镇，走进该公司，处处可以感受到一股股清风扑面。沿着企业办公大厅旋转楼梯拾级而上，为人、做事、治企等警示名言，抬头可见。办公长廊内，“正衣冠”三个大字，特别醒目，给进入企业的所有人发出提醒。企业文化展示大厅内，一份清廉民企管理标准体系更是被详细描画在白色大墙上，涵盖企业清廉思想、清廉战略、清廉流程、清廉组织、清廉制度、清廉团队、清廉文化等。</w:t>
      </w:r>
    </w:p>
    <w:p w:rsidR="00B53898" w:rsidRDefault="00B53898" w:rsidP="00B53898">
      <w:pPr>
        <w:ind w:firstLineChars="200" w:firstLine="420"/>
        <w:jc w:val="left"/>
      </w:pPr>
      <w:r>
        <w:rPr>
          <w:rFonts w:hint="eastAsia"/>
        </w:rPr>
        <w:t>“我们是去年</w:t>
      </w:r>
      <w:r>
        <w:t>11</w:t>
      </w:r>
      <w:r>
        <w:t>月引入这一清廉民企管理标准体系的，深入进去后，发现这套体系特别贴合现代企业管理需求，一直在帮我们查漏补缺。</w:t>
      </w:r>
      <w:r>
        <w:t>”</w:t>
      </w:r>
      <w:r>
        <w:t>计彩凤说，不光如此，通过加强对关键岗位、关键</w:t>
      </w:r>
      <w:r>
        <w:lastRenderedPageBreak/>
        <w:t>人员的制度性规范、针对性教育、文化类浸润，员工整体面貌也更加积极向上。今年年初，一位采购经理在为企业采购原材料的洽谈中，省下了每米</w:t>
      </w:r>
      <w:r>
        <w:t>0.2</w:t>
      </w:r>
      <w:r>
        <w:t>元，由此，企业在这批业务中综合节省了近</w:t>
      </w:r>
      <w:r>
        <w:t>6</w:t>
      </w:r>
      <w:r>
        <w:t>万元。企业专门奖励了该采购经理，也让企业员工感受到了特别美好的一面</w:t>
      </w:r>
      <w:r>
        <w:t>——</w:t>
      </w:r>
      <w:r>
        <w:t>员工为企业着想，企业用心对待员工。</w:t>
      </w:r>
    </w:p>
    <w:p w:rsidR="00B53898" w:rsidRDefault="00B53898" w:rsidP="00B53898">
      <w:pPr>
        <w:ind w:firstLineChars="200" w:firstLine="420"/>
        <w:jc w:val="left"/>
      </w:pPr>
      <w:r>
        <w:rPr>
          <w:rFonts w:hint="eastAsia"/>
        </w:rPr>
        <w:t>不仅是华盛服饰，在平湖，越来越多的企业都在引入清廉民企管理标准体系。浙江鑫达建设有限公司自员工入职起，就把清廉任职要求纳入到与员工签订的劳动合同中。对于企业管理层，更是要求专门签订廉洁承诺书，明确岗位职责和廉洁纪律。在浙江群鹿新材料股份有限公司，结合现有企业文化，企业负责人带领员工们打造企业价值观——“清正廉洁，有为有导”，树立清廉目标——打造清廉民企</w:t>
      </w:r>
      <w:r>
        <w:t>5A</w:t>
      </w:r>
      <w:r>
        <w:t>等级。</w:t>
      </w:r>
    </w:p>
    <w:p w:rsidR="00B53898" w:rsidRDefault="00B53898" w:rsidP="00B53898">
      <w:pPr>
        <w:ind w:firstLineChars="200" w:firstLine="420"/>
        <w:jc w:val="left"/>
      </w:pPr>
      <w:r>
        <w:rPr>
          <w:rFonts w:hint="eastAsia"/>
        </w:rPr>
        <w:t>记者了解到，目前，平湖共有</w:t>
      </w:r>
      <w:r>
        <w:t>16</w:t>
      </w:r>
      <w:r>
        <w:t>家不同规模的企业试点引入清廉民企管理标准体系。为全力营造清廉民企标准化建设的浓厚氛围，今年</w:t>
      </w:r>
      <w:r>
        <w:t>3</w:t>
      </w:r>
      <w:r>
        <w:t>月，平湖市纪委市监委、平湖市委统战部和平湖市工商联联合设立</w:t>
      </w:r>
      <w:r>
        <w:t>“</w:t>
      </w:r>
      <w:r>
        <w:t>清廉民企大讲堂</w:t>
      </w:r>
      <w:r>
        <w:t>”</w:t>
      </w:r>
      <w:r>
        <w:t>，持续开展清廉民企建设的辅导培训、经验交流和头脑风暴，引导民营企业家进一步树立清廉意识，自觉依法合规经营。该市相关部门还与平湖农商银行达成了</w:t>
      </w:r>
      <w:r>
        <w:t>20</w:t>
      </w:r>
      <w:r>
        <w:t>亿元的</w:t>
      </w:r>
      <w:r>
        <w:t>“</w:t>
      </w:r>
      <w:r>
        <w:t>清廉贷</w:t>
      </w:r>
      <w:r>
        <w:t>”</w:t>
      </w:r>
      <w:r>
        <w:t>授信项目，专门服务于清廉民企。</w:t>
      </w:r>
    </w:p>
    <w:p w:rsidR="00B53898" w:rsidRDefault="00B53898" w:rsidP="00B53898">
      <w:pPr>
        <w:ind w:firstLineChars="200" w:firstLine="420"/>
        <w:jc w:val="left"/>
      </w:pPr>
      <w:r>
        <w:rPr>
          <w:rFonts w:hint="eastAsia"/>
        </w:rPr>
        <w:t>清廉民企管理标准体系致力于把清廉民企建设放到企业内部治理体系与治理能力现代化建设中去思考，放到促进民营企业高质量健康发展的内在需求中去谋划，统一的标准体系，使企业清廉建设工作有标准、有指引、有要求，确保了清廉民企建设的全面推进。平湖市工商联相关负责人说，今年平湖要全面推开清廉民企标准化体系建设工作，不断助力企业从体制机制上强化内部监督，营造风清气正营商环境，推动当地民营经济高质量发展。由于清廉民企管理标准体系还是一项创新工作，他们已将标准提交上级部门，届时，将向国家标准化管理委员会申请“团体标准”。</w:t>
      </w:r>
    </w:p>
    <w:p w:rsidR="00B53898" w:rsidRPr="00564BDF" w:rsidRDefault="00B53898" w:rsidP="00B53898">
      <w:pPr>
        <w:ind w:firstLineChars="200" w:firstLine="420"/>
        <w:jc w:val="right"/>
      </w:pPr>
      <w:r w:rsidRPr="00564BDF">
        <w:rPr>
          <w:rFonts w:hint="eastAsia"/>
        </w:rPr>
        <w:t>平湖市工商联</w:t>
      </w:r>
      <w:r w:rsidRPr="00564BDF">
        <w:t>2022-06-17</w:t>
      </w:r>
    </w:p>
    <w:p w:rsidR="00B53898" w:rsidRDefault="00B53898" w:rsidP="0099411B">
      <w:pPr>
        <w:sectPr w:rsidR="00B53898" w:rsidSect="0099411B">
          <w:type w:val="continuous"/>
          <w:pgSz w:w="11906" w:h="16838"/>
          <w:pgMar w:top="1644" w:right="1236" w:bottom="1418" w:left="1814" w:header="851" w:footer="907" w:gutter="0"/>
          <w:pgNumType w:start="1"/>
          <w:cols w:space="720"/>
          <w:docGrid w:type="lines" w:linePitch="341" w:charSpace="2373"/>
        </w:sectPr>
      </w:pPr>
    </w:p>
    <w:p w:rsidR="004F5AE5" w:rsidRDefault="004F5AE5"/>
    <w:sectPr w:rsidR="004F5A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53898"/>
    <w:rsid w:val="004F5AE5"/>
    <w:rsid w:val="00B5389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38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538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327</Words>
  <Characters>1867</Characters>
  <Application>Microsoft Office Word</Application>
  <DocSecurity>0</DocSecurity>
  <Lines>15</Lines>
  <Paragraphs>4</Paragraphs>
  <ScaleCrop>false</ScaleCrop>
  <Company>微软中国</Company>
  <LinksUpToDate>false</LinksUpToDate>
  <CharactersWithSpaces>2190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2022-11-23T01:48:00Z</dcterms:created>
</cp:coreProperties>
</file>