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60C5" w:rsidRDefault="001560C5" w:rsidP="00456963">
      <w:pPr>
        <w:pStyle w:val="1"/>
      </w:pPr>
      <w:r w:rsidRPr="00456963">
        <w:rPr>
          <w:rFonts w:hint="eastAsia"/>
        </w:rPr>
        <w:t>平湖市工商联创新实施</w:t>
      </w:r>
      <w:r w:rsidRPr="00456963">
        <w:t xml:space="preserve"> 商会网格化服务管理新模式</w:t>
      </w:r>
    </w:p>
    <w:p w:rsidR="001560C5" w:rsidRDefault="001560C5" w:rsidP="001560C5">
      <w:pPr>
        <w:ind w:firstLineChars="200" w:firstLine="420"/>
      </w:pPr>
      <w:r>
        <w:rPr>
          <w:rFonts w:hint="eastAsia"/>
        </w:rPr>
        <w:t>创新政务服务体系建设，有助于提升区域营商环境“软实力”。平湖市工商联为更好地服务民营经济发展，平湖市创新实施商会网格化服务新模式，有效形成“</w:t>
      </w:r>
      <w:r>
        <w:t>1+23+132+1739”</w:t>
      </w:r>
      <w:r>
        <w:t>商会服务管理组织架构，打通为企服务关、政策关及资源关，切实解决服务不到位、信息传递不流畅、普通会员边缘化等问题。</w:t>
      </w:r>
    </w:p>
    <w:p w:rsidR="001560C5" w:rsidRDefault="001560C5" w:rsidP="001560C5">
      <w:pPr>
        <w:ind w:firstLineChars="200" w:firstLine="420"/>
      </w:pPr>
      <w:r>
        <w:rPr>
          <w:rFonts w:hint="eastAsia"/>
        </w:rPr>
        <w:t>不久前，浙江艾盟电机制造公司通过“企业互联共享平台”，成功“配对”嘉兴市派利企业管理顾问有限公司。最终，在驻厂顾问现场诊断和手把手辅导下，该企业紧盯生产计划安排、品质管控等细节，使交货准时率由</w:t>
      </w:r>
      <w:r>
        <w:t>70%</w:t>
      </w:r>
      <w:r>
        <w:t>左右提高到</w:t>
      </w:r>
      <w:r>
        <w:t>90%</w:t>
      </w:r>
      <w:r>
        <w:t>，生产效率提升了</w:t>
      </w:r>
      <w:r>
        <w:t>22%</w:t>
      </w:r>
      <w:r>
        <w:t>。原来，得益于平湖市商会网格内、网格间企业沟通频次逐渐增大，网格长及时掌握了艾盟电机发展过程中遇到的瓶颈，通过精准对接优质企业资源，帮助艾盟电机除痛点疏堵点。</w:t>
      </w:r>
    </w:p>
    <w:p w:rsidR="001560C5" w:rsidRDefault="001560C5" w:rsidP="001560C5">
      <w:pPr>
        <w:ind w:firstLineChars="200" w:firstLine="420"/>
      </w:pPr>
      <w:r>
        <w:rPr>
          <w:rFonts w:hint="eastAsia"/>
        </w:rPr>
        <w:t>为了向民营企业提供更多精细化服务，平湖市工商联将该市</w:t>
      </w:r>
      <w:r>
        <w:t>23</w:t>
      </w:r>
      <w:r>
        <w:t>个基层商会的</w:t>
      </w:r>
      <w:r>
        <w:t>1739</w:t>
      </w:r>
      <w:r>
        <w:t>个会员企业，科学划分成</w:t>
      </w:r>
      <w:r>
        <w:t>132</w:t>
      </w:r>
      <w:r>
        <w:t>个基层商会网格组，每个网格组由</w:t>
      </w:r>
      <w:r>
        <w:t>5</w:t>
      </w:r>
      <w:r>
        <w:t>至</w:t>
      </w:r>
      <w:r>
        <w:t>15</w:t>
      </w:r>
      <w:r>
        <w:t>个会员企业构成，并设置网格长，实现会员企业管理服务的全覆盖。</w:t>
      </w:r>
    </w:p>
    <w:p w:rsidR="001560C5" w:rsidRDefault="001560C5" w:rsidP="001560C5">
      <w:pPr>
        <w:ind w:firstLineChars="200" w:firstLine="420"/>
      </w:pPr>
      <w:r>
        <w:rPr>
          <w:rFonts w:hint="eastAsia"/>
        </w:rPr>
        <w:t>在平湖，有很多会员企业仅仅依靠自身固有资源，无法精确匹配相关业务需求，为此，我们积极打造‘企业互联共享平台’，并纳入会员企业、服务机构、基层商会等，实现政策、生产要素等资源的有效整合。各基层商会网格大力推动会员企业连接平台，找寻与企业发展相关的信息，实时了解涉企政策法规。而为了确保企业问题“件件有回音、事事有着落”，平湖市还在网格中打造“会员企业</w:t>
      </w:r>
      <w:r>
        <w:t>-</w:t>
      </w:r>
      <w:r>
        <w:t>网格</w:t>
      </w:r>
      <w:r>
        <w:t>-</w:t>
      </w:r>
      <w:r>
        <w:t>基层商会</w:t>
      </w:r>
      <w:r>
        <w:t>-</w:t>
      </w:r>
      <w:r>
        <w:t>市工商联</w:t>
      </w:r>
      <w:r>
        <w:t>”</w:t>
      </w:r>
      <w:r>
        <w:t>企业诉求传递与反馈闭环，实现企业情况全掌握。工商联聚焦企业发展需求，要求网格长主动收集企业诉求，及时掌握产业发展动态，广泛开展惠企政策推</w:t>
      </w:r>
      <w:r>
        <w:rPr>
          <w:rFonts w:hint="eastAsia"/>
        </w:rPr>
        <w:t>送，真正做到为企业办实事、解难题。</w:t>
      </w:r>
    </w:p>
    <w:p w:rsidR="001560C5" w:rsidRDefault="001560C5" w:rsidP="001560C5">
      <w:pPr>
        <w:ind w:firstLineChars="200" w:firstLine="420"/>
      </w:pPr>
      <w:r>
        <w:rPr>
          <w:rFonts w:hint="eastAsia"/>
        </w:rPr>
        <w:t>企业之间强强联手、抱团发展，有利于实现产业联动合作共赢。为加强会员企业间的横向交流互动，释放不同企业在产业、资源方面的比较优势，实现资源的有效配置，平湖市建立了网格间企业日常互动机制，推动上下游产业链企业和跨行业产业链企业的沟通、分享、协作，从而实现企业从“单打独斗”到“组团发展”。</w:t>
      </w:r>
    </w:p>
    <w:p w:rsidR="001560C5" w:rsidRDefault="001560C5" w:rsidP="001560C5">
      <w:pPr>
        <w:ind w:firstLineChars="200" w:firstLine="420"/>
        <w:jc w:val="right"/>
      </w:pPr>
      <w:r w:rsidRPr="00456963">
        <w:rPr>
          <w:rFonts w:hint="eastAsia"/>
        </w:rPr>
        <w:t>平湖市工商联</w:t>
      </w:r>
      <w:r w:rsidRPr="00456963">
        <w:t>202</w:t>
      </w:r>
      <w:r>
        <w:rPr>
          <w:rFonts w:hint="eastAsia"/>
        </w:rPr>
        <w:t>2</w:t>
      </w:r>
      <w:r w:rsidRPr="00456963">
        <w:t>-09-08</w:t>
      </w:r>
    </w:p>
    <w:p w:rsidR="001560C5" w:rsidRDefault="001560C5" w:rsidP="0099411B">
      <w:pPr>
        <w:sectPr w:rsidR="001560C5" w:rsidSect="0099411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C42B6" w:rsidRDefault="003C42B6"/>
    <w:sectPr w:rsidR="003C42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560C5"/>
    <w:rsid w:val="001560C5"/>
    <w:rsid w:val="003C42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560C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560C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134</Words>
  <Characters>767</Characters>
  <Application>Microsoft Office Word</Application>
  <DocSecurity>0</DocSecurity>
  <Lines>6</Lines>
  <Paragraphs>1</Paragraphs>
  <ScaleCrop>false</ScaleCrop>
  <Company>微软中国</Company>
  <LinksUpToDate>false</LinksUpToDate>
  <CharactersWithSpaces>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2022-11-23T01:48:00Z</dcterms:created>
</cp:coreProperties>
</file>