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28FE" w:rsidRDefault="008828FE" w:rsidP="00AB1608">
      <w:pPr>
        <w:pStyle w:val="1"/>
      </w:pPr>
      <w:r>
        <w:rPr>
          <w:rFonts w:hint="eastAsia"/>
        </w:rPr>
        <w:t>延安</w:t>
      </w:r>
      <w:r w:rsidRPr="00AB1608">
        <w:rPr>
          <w:rFonts w:hint="eastAsia"/>
        </w:rPr>
        <w:t>宜川县：推行“</w:t>
      </w:r>
      <w:r w:rsidRPr="00AB1608">
        <w:t>333</w:t>
      </w:r>
      <w:r w:rsidRPr="00AB1608">
        <w:t>”</w:t>
      </w:r>
      <w:r w:rsidRPr="00AB1608">
        <w:t>扶贫资产管理模式巩固提升脱贫攻坚成果</w:t>
      </w:r>
    </w:p>
    <w:p w:rsidR="008828FE" w:rsidRDefault="008828FE" w:rsidP="008828FE">
      <w:pPr>
        <w:ind w:firstLineChars="200" w:firstLine="420"/>
      </w:pPr>
      <w:r>
        <w:t>2016</w:t>
      </w:r>
      <w:r>
        <w:t>年至</w:t>
      </w:r>
      <w:r>
        <w:t>2020</w:t>
      </w:r>
      <w:r>
        <w:t>年，</w:t>
      </w:r>
      <w:r w:rsidRPr="00C32FD9">
        <w:rPr>
          <w:rFonts w:hint="eastAsia"/>
        </w:rPr>
        <w:t>延安市</w:t>
      </w:r>
      <w:r>
        <w:t>宜川县共核查登记扶贫资产</w:t>
      </w:r>
      <w:r>
        <w:t>11.61</w:t>
      </w:r>
      <w:r>
        <w:t>亿元，其中公益性资产</w:t>
      </w:r>
      <w:r>
        <w:t>9.02</w:t>
      </w:r>
      <w:r>
        <w:t>亿元，经营性资产</w:t>
      </w:r>
      <w:r>
        <w:t>1.44</w:t>
      </w:r>
      <w:r>
        <w:t>亿元，到户类资产</w:t>
      </w:r>
      <w:r>
        <w:t>1.15</w:t>
      </w:r>
      <w:r>
        <w:t>亿元。为使这些扶贫资产保值增值、持续发挥效益，宜川县结合实际制定出台《宜川县扶贫资产管理办法》《宜川县扶贫资产管理实施方案》等文件，在全县探索推行</w:t>
      </w:r>
      <w:r>
        <w:t>“</w:t>
      </w:r>
      <w:r>
        <w:t>聚焦三类资产、解决三大难题、实现三大目标</w:t>
      </w:r>
      <w:r>
        <w:t>”</w:t>
      </w:r>
      <w:r>
        <w:t>扶贫资产管理模式，确保扶贫资产管理制度化、运行规范化、收益普惠化，走出了一条</w:t>
      </w:r>
      <w:r>
        <w:t>“</w:t>
      </w:r>
      <w:r>
        <w:t>公益资产利民、经营资产强村、到户资产富民</w:t>
      </w:r>
      <w:r>
        <w:t>”</w:t>
      </w:r>
      <w:r>
        <w:t>的新路子，为巩固拓展脱贫攻坚成果同乡村振兴有效衔接提供了有力支撑、奠</w:t>
      </w:r>
      <w:r>
        <w:rPr>
          <w:rFonts w:hint="eastAsia"/>
        </w:rPr>
        <w:t>定了坚实基础。</w:t>
      </w:r>
    </w:p>
    <w:p w:rsidR="008828FE" w:rsidRDefault="008828FE" w:rsidP="008828FE">
      <w:pPr>
        <w:ind w:firstLineChars="200" w:firstLine="420"/>
      </w:pPr>
      <w:r>
        <w:t>1.</w:t>
      </w:r>
      <w:r>
        <w:t>聚焦公益性资产管理，解决</w:t>
      </w:r>
      <w:r>
        <w:t>“</w:t>
      </w:r>
      <w:r>
        <w:t>谁来管、怎样管、钱从哪里来</w:t>
      </w:r>
      <w:r>
        <w:t>”</w:t>
      </w:r>
      <w:r>
        <w:t>难题，实现利民目标。</w:t>
      </w:r>
    </w:p>
    <w:p w:rsidR="008828FE" w:rsidRDefault="008828FE" w:rsidP="008828FE">
      <w:pPr>
        <w:ind w:firstLineChars="200" w:firstLine="420"/>
      </w:pPr>
      <w:r>
        <w:rPr>
          <w:rFonts w:hint="eastAsia"/>
        </w:rPr>
        <w:t>对涉及农业灌溉、农村基础设施、人居环境治理等</w:t>
      </w:r>
      <w:r>
        <w:t>549</w:t>
      </w:r>
      <w:r>
        <w:t>个项目</w:t>
      </w:r>
      <w:r>
        <w:t>9.02</w:t>
      </w:r>
      <w:r>
        <w:t>亿元的公益性资产，按照产权主体落实管护责任和管护经费，秉持</w:t>
      </w:r>
      <w:r>
        <w:t>“</w:t>
      </w:r>
      <w:r>
        <w:t>社会治理人人参与、乡村建设人人尽责、发展成果人人共享</w:t>
      </w:r>
      <w:r>
        <w:t>”</w:t>
      </w:r>
      <w:r>
        <w:t>的思路，优先聘请符合条件的脱贫人口担任公益性岗位参与日常管护，解决</w:t>
      </w:r>
      <w:r>
        <w:t>“</w:t>
      </w:r>
      <w:r>
        <w:t>谁来管</w:t>
      </w:r>
      <w:r>
        <w:t>”</w:t>
      </w:r>
      <w:r>
        <w:t>难题；通过对资产项目</w:t>
      </w:r>
      <w:r>
        <w:t>“</w:t>
      </w:r>
      <w:r>
        <w:t>划片分段、责任到人、动态排查</w:t>
      </w:r>
      <w:r>
        <w:t>”</w:t>
      </w:r>
      <w:r>
        <w:t>的办法，解决</w:t>
      </w:r>
      <w:r>
        <w:t>“</w:t>
      </w:r>
      <w:r>
        <w:t>怎样管</w:t>
      </w:r>
      <w:r>
        <w:t>”</w:t>
      </w:r>
      <w:r>
        <w:t>难题；通过村集体经营收入反哺公益性资产管理，解决</w:t>
      </w:r>
      <w:r>
        <w:t>“</w:t>
      </w:r>
      <w:r>
        <w:t>钱从哪里来</w:t>
      </w:r>
      <w:r>
        <w:t>”</w:t>
      </w:r>
      <w:r>
        <w:t>难题。如，</w:t>
      </w:r>
      <w:r>
        <w:t>2020</w:t>
      </w:r>
      <w:r>
        <w:t>年冬季，英旺乡富庄村大棚灌溉水管冻裂，村支部及时组织召开村民大会，决定从村集体经济中拨付</w:t>
      </w:r>
      <w:r>
        <w:t>5000</w:t>
      </w:r>
      <w:r>
        <w:t>元作为维</w:t>
      </w:r>
      <w:r>
        <w:rPr>
          <w:rFonts w:hint="eastAsia"/>
        </w:rPr>
        <w:t>修资金，及时对破裂水管进行更换，保障了群众生产用水，受到群众广泛认可和一致好评。</w:t>
      </w:r>
    </w:p>
    <w:p w:rsidR="008828FE" w:rsidRDefault="008828FE" w:rsidP="008828FE">
      <w:pPr>
        <w:ind w:firstLineChars="200" w:firstLine="420"/>
      </w:pPr>
      <w:r>
        <w:t>2.</w:t>
      </w:r>
      <w:r>
        <w:t>聚焦经营性资产管理，解决</w:t>
      </w:r>
      <w:r>
        <w:t>“</w:t>
      </w:r>
      <w:r>
        <w:t>谁来经营、怎样监管、收益如何分配</w:t>
      </w:r>
      <w:r>
        <w:t>”</w:t>
      </w:r>
      <w:r>
        <w:t>难题，实现强村目标。</w:t>
      </w:r>
    </w:p>
    <w:p w:rsidR="008828FE" w:rsidRDefault="008828FE" w:rsidP="008828FE">
      <w:pPr>
        <w:ind w:firstLineChars="200" w:firstLine="420"/>
      </w:pPr>
      <w:r>
        <w:rPr>
          <w:rFonts w:hint="eastAsia"/>
        </w:rPr>
        <w:t>对涉及村集体经济、互助资金、产业链条延伸等</w:t>
      </w:r>
      <w:r>
        <w:t>153</w:t>
      </w:r>
      <w:r>
        <w:t>个项目</w:t>
      </w:r>
      <w:r>
        <w:t>1.44</w:t>
      </w:r>
      <w:r>
        <w:t>亿元的经营性资产，从严加强资产管理，规范入股分红方式，确保扶贫资产发挥效益。积极鼓励引导村集体由资产</w:t>
      </w:r>
      <w:r>
        <w:t>“</w:t>
      </w:r>
      <w:r>
        <w:t>管理者</w:t>
      </w:r>
      <w:r>
        <w:t>”</w:t>
      </w:r>
      <w:r>
        <w:t>转变为资产</w:t>
      </w:r>
      <w:r>
        <w:t>“</w:t>
      </w:r>
      <w:r>
        <w:t>经营者</w:t>
      </w:r>
      <w:r>
        <w:t>”</w:t>
      </w:r>
      <w:r>
        <w:t>，通过</w:t>
      </w:r>
      <w:r>
        <w:t>“</w:t>
      </w:r>
      <w:r>
        <w:t>合作经营、委托经营、自行经营</w:t>
      </w:r>
      <w:r>
        <w:t>”</w:t>
      </w:r>
      <w:r>
        <w:t>方式，弥补生产技术、产品营销、质量提升等发展短板，解决</w:t>
      </w:r>
      <w:r>
        <w:t>“</w:t>
      </w:r>
      <w:r>
        <w:t>谁来经营</w:t>
      </w:r>
      <w:r>
        <w:t>”</w:t>
      </w:r>
      <w:r>
        <w:t>难题；成立</w:t>
      </w:r>
      <w:r>
        <w:t>“</w:t>
      </w:r>
      <w:r>
        <w:t>以监委会为主体、村民代表参与</w:t>
      </w:r>
      <w:r>
        <w:t>”</w:t>
      </w:r>
      <w:r>
        <w:t>的监督机构，对资产运营、财务状况、入股分红等进行定期研判，解决</w:t>
      </w:r>
      <w:r>
        <w:t>“</w:t>
      </w:r>
      <w:r>
        <w:t>怎样监管</w:t>
      </w:r>
      <w:r>
        <w:t>”</w:t>
      </w:r>
      <w:r>
        <w:t>难题；明确经营性资产收益可用于村级公益事业、防返贫动态帮扶、扩大再生产等重点事项，规范入股分红方式，</w:t>
      </w:r>
      <w:r>
        <w:rPr>
          <w:rFonts w:hint="eastAsia"/>
        </w:rPr>
        <w:t>将股权形成可核查的物化资产，明确运营各方权利、义务及股权退出方式等，解决“收益如何分配”难题。如，云岩镇推行“</w:t>
      </w:r>
      <w:r>
        <w:t>2+X”</w:t>
      </w:r>
      <w:r>
        <w:t>集体经济发展模式，以支部班子强的辛户村和经济实力强的刘家桌村为核心，吸纳周边</w:t>
      </w:r>
      <w:r>
        <w:t>13</w:t>
      </w:r>
      <w:r>
        <w:t>个薄弱村、空壳村入股，建成产值</w:t>
      </w:r>
      <w:r>
        <w:t>5200</w:t>
      </w:r>
      <w:r>
        <w:t>万元的果袋厂及选果线、气调库等实体，入股村年均分红达到</w:t>
      </w:r>
      <w:r>
        <w:t>4</w:t>
      </w:r>
      <w:r>
        <w:t>万元，实现了村集体</w:t>
      </w:r>
      <w:r>
        <w:t>“</w:t>
      </w:r>
      <w:r>
        <w:t>有钱办事</w:t>
      </w:r>
      <w:r>
        <w:t>”</w:t>
      </w:r>
      <w:r>
        <w:t>的目标。</w:t>
      </w:r>
    </w:p>
    <w:p w:rsidR="008828FE" w:rsidRDefault="008828FE" w:rsidP="008828FE">
      <w:pPr>
        <w:ind w:firstLineChars="200" w:firstLine="420"/>
      </w:pPr>
      <w:r>
        <w:t>3.</w:t>
      </w:r>
      <w:r>
        <w:t>聚焦到户类资产管理，解决</w:t>
      </w:r>
      <w:r>
        <w:t>“</w:t>
      </w:r>
      <w:r>
        <w:t>如何帮扶、怎样指导、如何发展壮大</w:t>
      </w:r>
      <w:r>
        <w:t>”</w:t>
      </w:r>
      <w:r>
        <w:t>难题，实现富民目标。</w:t>
      </w:r>
    </w:p>
    <w:p w:rsidR="008828FE" w:rsidRDefault="008828FE" w:rsidP="008828FE">
      <w:pPr>
        <w:ind w:firstLineChars="200" w:firstLine="420"/>
      </w:pPr>
      <w:r>
        <w:rPr>
          <w:rFonts w:hint="eastAsia"/>
        </w:rPr>
        <w:t>对涉及产业补助、搭建果业防雹网、公益性岗位、大棚产业发展等</w:t>
      </w:r>
      <w:r>
        <w:t>119</w:t>
      </w:r>
      <w:r>
        <w:t>个项目</w:t>
      </w:r>
      <w:r>
        <w:t>1.15</w:t>
      </w:r>
      <w:r>
        <w:t>亿元的到户类资产，坚持</w:t>
      </w:r>
      <w:r>
        <w:t>“</w:t>
      </w:r>
      <w:r>
        <w:t>农户自行管理、村集体加强监督指导</w:t>
      </w:r>
      <w:r>
        <w:t>”</w:t>
      </w:r>
      <w:r>
        <w:t>原则，按照</w:t>
      </w:r>
      <w:r>
        <w:t>“</w:t>
      </w:r>
      <w:r>
        <w:t>因人因户、一户一策</w:t>
      </w:r>
      <w:r>
        <w:t>”</w:t>
      </w:r>
      <w:r>
        <w:t>思路，引导脱贫群众选好发展产业，落实产业补助政策，增强群众发展基础和能力，解决</w:t>
      </w:r>
      <w:r>
        <w:t>“</w:t>
      </w:r>
      <w:r>
        <w:t>如何帮扶</w:t>
      </w:r>
      <w:r>
        <w:t>”</w:t>
      </w:r>
      <w:r>
        <w:t>难题；通过</w:t>
      </w:r>
      <w:r>
        <w:t>“</w:t>
      </w:r>
      <w:r>
        <w:t>加强技术培训，全程跟踪指导，结合开拓消费市场和消费扶贫</w:t>
      </w:r>
      <w:r>
        <w:t>”</w:t>
      </w:r>
      <w:r>
        <w:t>等方式，积极拓宽农产品销售渠道，解决</w:t>
      </w:r>
      <w:r>
        <w:t>“</w:t>
      </w:r>
      <w:r>
        <w:t>怎样指导</w:t>
      </w:r>
      <w:r>
        <w:t>”</w:t>
      </w:r>
      <w:r>
        <w:t>难题；通过教育引导脱贫户扩大产业规模，拓宽发展渠道，创新经营方式，做精做强产业，解决</w:t>
      </w:r>
      <w:r>
        <w:t>“</w:t>
      </w:r>
      <w:r>
        <w:t>如何发展壮大</w:t>
      </w:r>
      <w:r>
        <w:t>”</w:t>
      </w:r>
      <w:r>
        <w:t>难题。如，脱贫户王福正发展设施蔬果大棚</w:t>
      </w:r>
      <w:r>
        <w:rPr>
          <w:rFonts w:hint="eastAsia"/>
        </w:rPr>
        <w:t>，前期由于资金投入不足、技术缺乏等原因，年收入不足万元。通过产业直补资金对其大棚进行维修改造，及时跟踪技术指导服务，引进优良品种，提升生产管理水平，生产规模扩大，顺利实现了脱贫，收入连年翻番，年收入从几千元增加到</w:t>
      </w:r>
      <w:r>
        <w:t>10</w:t>
      </w:r>
      <w:r>
        <w:t>万元以上。短短几年间，王福正从贫困户变成了远</w:t>
      </w:r>
      <w:r>
        <w:lastRenderedPageBreak/>
        <w:t>近闻名的脱贫明星，走上了致富之路。</w:t>
      </w:r>
    </w:p>
    <w:p w:rsidR="008828FE" w:rsidRDefault="008828FE" w:rsidP="00AB1608">
      <w:pPr>
        <w:jc w:val="right"/>
      </w:pPr>
      <w:r w:rsidRPr="00AB1608">
        <w:rPr>
          <w:rFonts w:hint="eastAsia"/>
        </w:rPr>
        <w:t>潇湘晨报</w:t>
      </w:r>
      <w:r>
        <w:rPr>
          <w:rFonts w:hint="eastAsia"/>
        </w:rPr>
        <w:t xml:space="preserve"> 2021-11-6</w:t>
      </w:r>
    </w:p>
    <w:p w:rsidR="008828FE" w:rsidRDefault="008828FE" w:rsidP="002C6953">
      <w:pPr>
        <w:sectPr w:rsidR="008828FE" w:rsidSect="002C695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62A3D" w:rsidRDefault="00B62A3D"/>
    <w:sectPr w:rsidR="00B62A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8828FE"/>
    <w:rsid w:val="008828FE"/>
    <w:rsid w:val="00B62A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828F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828F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233</Words>
  <Characters>1332</Characters>
  <Application>Microsoft Office Word</Application>
  <DocSecurity>0</DocSecurity>
  <Lines>11</Lines>
  <Paragraphs>3</Paragraphs>
  <ScaleCrop>false</ScaleCrop>
  <Company>微软中国</Company>
  <LinksUpToDate>false</LinksUpToDate>
  <CharactersWithSpaces>1562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2022-09-13T09:42:00Z</dcterms:created>
</cp:coreProperties>
</file>