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28A" w:rsidRDefault="00F1028A" w:rsidP="000E5EF0">
      <w:pPr>
        <w:pStyle w:val="1"/>
      </w:pPr>
      <w:r>
        <w:rPr>
          <w:rFonts w:hint="eastAsia"/>
        </w:rPr>
        <w:t>绩溪县公安局2021年工作总结暨2022年工作谋划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一、</w:t>
      </w:r>
      <w:r>
        <w:t>2021</w:t>
      </w:r>
      <w:r>
        <w:t>年工作总结</w:t>
      </w:r>
    </w:p>
    <w:p w:rsidR="00F1028A" w:rsidRDefault="00F1028A" w:rsidP="00F1028A">
      <w:pPr>
        <w:ind w:firstLineChars="200" w:firstLine="420"/>
      </w:pPr>
      <w:r>
        <w:t>2021</w:t>
      </w:r>
      <w:r>
        <w:t>年以来，绩溪县公安局在县委、县政府和市局党委的正确领导下，以</w:t>
      </w:r>
      <w:r>
        <w:t>“</w:t>
      </w:r>
      <w:r>
        <w:t>建党</w:t>
      </w:r>
      <w:r>
        <w:t>100</w:t>
      </w:r>
      <w:r>
        <w:t>周年</w:t>
      </w:r>
      <w:r>
        <w:t>”</w:t>
      </w:r>
      <w:r>
        <w:t>安保为总纲主线，以政法队伍教育整顿为着力点，以</w:t>
      </w:r>
      <w:r>
        <w:t>“</w:t>
      </w:r>
      <w:r>
        <w:t>基层基础巩固提升年</w:t>
      </w:r>
      <w:r>
        <w:t>”</w:t>
      </w:r>
      <w:r>
        <w:t>为抓手，紧紧围绕县委、县政府中心工作，不断抓实主责主业，持续提升公安队伍能力水平，有力维护了全县经济社会发展大局。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（一）聚焦总纲主线，安保维稳圆满完成。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一是坚守网上网下两个战场，确保政治稳定（略）。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二是强化打击防范两个手段，确保社会安定。严厉打击各类刑事犯罪。共立刑事案件</w:t>
      </w:r>
      <w:r>
        <w:t>488</w:t>
      </w:r>
      <w:r>
        <w:t>起，破获刑事案件</w:t>
      </w:r>
      <w:r>
        <w:t>201</w:t>
      </w:r>
      <w:r>
        <w:t>起</w:t>
      </w:r>
      <w:r>
        <w:t>,</w:t>
      </w:r>
      <w:r>
        <w:t>抓获各类违法犯罪嫌疑人</w:t>
      </w:r>
      <w:r>
        <w:t>271</w:t>
      </w:r>
      <w:r>
        <w:t>人，同比上升</w:t>
      </w:r>
      <w:r>
        <w:t>30.9%</w:t>
      </w:r>
      <w:r>
        <w:t>。八类严重暴力犯罪和现发命案破案率</w:t>
      </w:r>
      <w:r>
        <w:t>100%</w:t>
      </w:r>
      <w:r>
        <w:t>。持续打好反电诈组合拳。共破获电信网络诈骗案件</w:t>
      </w:r>
      <w:r>
        <w:t>22</w:t>
      </w:r>
      <w:r>
        <w:t>起，抓获</w:t>
      </w:r>
      <w:r>
        <w:t>120</w:t>
      </w:r>
      <w:r>
        <w:t>人，冻结涉案资金</w:t>
      </w:r>
      <w:r>
        <w:t>1109</w:t>
      </w:r>
      <w:r>
        <w:t>万元，返还</w:t>
      </w:r>
      <w:r>
        <w:t>170</w:t>
      </w:r>
      <w:r>
        <w:t>万元。扎实开展</w:t>
      </w:r>
      <w:r>
        <w:t>“</w:t>
      </w:r>
      <w:r>
        <w:t>守护平安</w:t>
      </w:r>
      <w:r>
        <w:t>”</w:t>
      </w:r>
      <w:r>
        <w:t>专项行动。黄赌警情同比下降</w:t>
      </w:r>
      <w:r>
        <w:t>72%</w:t>
      </w:r>
      <w:r>
        <w:t>，打处上升</w:t>
      </w:r>
      <w:r>
        <w:t>46%</w:t>
      </w:r>
      <w:r>
        <w:t>，实现了警情、打处一降一升目标。加强部门联动，强化宣传力度，深入推进我县重点水域禁捕及巡查执法，立破</w:t>
      </w:r>
      <w:r>
        <w:t>3</w:t>
      </w:r>
      <w:r>
        <w:t>起非法捕捞案件。保安全畅通，较大以</w:t>
      </w:r>
      <w:r>
        <w:rPr>
          <w:rFonts w:hint="eastAsia"/>
        </w:rPr>
        <w:t>上事故“零发生”。加强隐患排查，加强所队协作，常态化开展“减量控大”活动，精准施策、精准防范，落实落细疫情防控各项措施，全力保障公共安全。今年以来未发生较大以上交通事故和公共安全事故。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三是加强排查整治，确保人民安宁。借助“百万警进千万家”“百名干警联百企”“一村一警”等载体，加大对矛盾纠纷的排查力度，共化解矛盾纠纷</w:t>
      </w:r>
      <w:r>
        <w:t>300</w:t>
      </w:r>
      <w:r>
        <w:t>余起。以</w:t>
      </w:r>
      <w:r>
        <w:t>“</w:t>
      </w:r>
      <w:r>
        <w:t>三大</w:t>
      </w:r>
      <w:r>
        <w:t>”</w:t>
      </w:r>
      <w:r>
        <w:t>专项行动为契机，通过日常巡查、重点清查、突击检查等方式，加强对重点单位、重点行业的检查整治力度，同时加强专项调研，</w:t>
      </w:r>
      <w:r>
        <w:t>5</w:t>
      </w:r>
      <w:r>
        <w:t>篇调研文章得到县委、县政府主要领导批示肯定，有力推动各类安全隐患整改。探索开展十户联防机制，积极打造江淮义警绩溪品牌，推送山城守护人程筱媚事迹和华阳所</w:t>
      </w:r>
      <w:r>
        <w:t>“</w:t>
      </w:r>
      <w:r>
        <w:t>六联一创</w:t>
      </w:r>
      <w:r>
        <w:t>”</w:t>
      </w:r>
      <w:r>
        <w:t>群防群治工作机制获得省、市媒体报道。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（二）聚焦中心工作，服务大局提质增效。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一是加强防控体系建设。积极对接县发改委，推进八大智慧项目纳入十四五规划。加快“雪亮工程”建设，完成智慧公交项目建设，本年度新建住宅区全部建成智慧小区（</w:t>
      </w:r>
      <w:r>
        <w:t>11</w:t>
      </w:r>
      <w:r>
        <w:t>家），老旧小区改造项目技防建设同步跟进。</w:t>
      </w:r>
      <w:r>
        <w:t>“</w:t>
      </w:r>
      <w:r>
        <w:t>平安乡村</w:t>
      </w:r>
      <w:r>
        <w:t>”</w:t>
      </w:r>
      <w:r>
        <w:t>建设农村地区全面铺开（建设点位超过</w:t>
      </w:r>
      <w:r>
        <w:t>3000</w:t>
      </w:r>
      <w:r>
        <w:t>个），</w:t>
      </w:r>
      <w:r>
        <w:t>“</w:t>
      </w:r>
      <w:r>
        <w:t>绩安天网</w:t>
      </w:r>
      <w:r>
        <w:t>”</w:t>
      </w:r>
      <w:r>
        <w:t>七期工程、高铁警务站完成建设，公安检查站建设已纳入布局，社会视频资源整合有序推进。（已建成乡村视频监控</w:t>
      </w:r>
      <w:r>
        <w:t>1200</w:t>
      </w:r>
      <w:r>
        <w:t>路）借助科技手段，消除了</w:t>
      </w:r>
      <w:r>
        <w:t>G233</w:t>
      </w:r>
      <w:r>
        <w:t>、</w:t>
      </w:r>
      <w:r>
        <w:t>S207</w:t>
      </w:r>
      <w:r>
        <w:t>交通重点路段，平交路口盲区。二是推进</w:t>
      </w:r>
      <w:r>
        <w:t>“</w:t>
      </w:r>
      <w:r>
        <w:t>放管服</w:t>
      </w:r>
      <w:r>
        <w:t>”</w:t>
      </w:r>
      <w:r>
        <w:t>改革。实现了户政业务全程网办和长三角户籍业务</w:t>
      </w:r>
      <w:r>
        <w:t>“</w:t>
      </w:r>
      <w:r>
        <w:t>一</w:t>
      </w:r>
      <w:r>
        <w:rPr>
          <w:rFonts w:hint="eastAsia"/>
        </w:rPr>
        <w:t>站式”迁移办理，持续落实车驾管业务“四个减免”“一窗通办”等工作规定；完成食药环知森职能整合，明确了食药环知森领域案件管辖分工。三是提升服务水平。深化“一企一警”“四送一服”活动，及时帮助解决企业困难，提高服务企业精准性；紧紧围绕宣绩高铁建设中的矛盾纠纷、交通违法、砂石运输等问题，局领导多次召集相关部门研讨解决对策，不断提高新时代公安机关服务大建设的能力；严厉打击经济犯罪，全面保护企业的合法权益，护航企业发展；高标准打造“徽常满意、绩如意”营商环境服务品牌，全力推进全县经济社会高质量发展。上半年，免费刻制印章</w:t>
      </w:r>
      <w:r>
        <w:t>1797</w:t>
      </w:r>
      <w:r>
        <w:t>枚，节约成本</w:t>
      </w:r>
      <w:r>
        <w:t>16</w:t>
      </w:r>
      <w:r>
        <w:t>万余元。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（三）聚焦规范执法，依法行政卓有成效。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一是全面贯彻落实习近平法治思想，持续巩固法治政府建设示范县成果。在“法治政府建设”</w:t>
      </w:r>
      <w:r>
        <w:rPr>
          <w:rFonts w:hint="eastAsia"/>
        </w:rPr>
        <w:lastRenderedPageBreak/>
        <w:t>专栏，主动公开、接受监督；制定了《</w:t>
      </w:r>
      <w:r>
        <w:t>2021</w:t>
      </w:r>
      <w:r>
        <w:t>年全局法治宣传教育工作要点》，明确了党委（党组）理论学习中心组学法内容，结合实际，制作了每月学法内容提示单。二是认真落实《重大行政决策程序暂行条例》和《安徽省重大行政决策程序规定》，修订完善《绩溪县重大行政决策程序规定》，严格按照</w:t>
      </w:r>
      <w:r>
        <w:t>“</w:t>
      </w:r>
      <w:r>
        <w:t>三重一大</w:t>
      </w:r>
      <w:r>
        <w:t>”</w:t>
      </w:r>
      <w:r>
        <w:t>事项集体决策制度，全面推行重大决策、规范性文件合法性审查机制，把住公众参与、专家论证、风险评估、合法性审查和集体讨论五个关口。三是加强和创新社会治</w:t>
      </w:r>
      <w:r>
        <w:rPr>
          <w:rFonts w:hint="eastAsia"/>
        </w:rPr>
        <w:t>理，严格规范行政许可、行政处罚等行为，健全行政执法公示、执法全过程记录等制度，实现行政执法信息公开透明、执法全过程留痕、执法决定合法有效的目标。四是依托执法办案管理中心建设，进一步深化执法信息化建设，打通了警种部门系统与执法办案系统、执法监督平台的联通对接，健全完善从接报警、受立案到案件办结的全流程监督体系，执法规范化水平不断提升。今年以来，行政复议案件零变更、零撤销，行政诉讼零败诉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（四）聚焦教育整顿，队伍管理持续加强。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一是高标准学习引领。充分发挥理论武装引领作用，党委领导班子充分利用中心组学习会和“第一议题”带头开展学习；各基层所队创新推出了“小组竞学”“晨学晚练”等自学模式，推动学习教育向心里走、向深里走、向实里走。扎实开展“学党史、铸铁军、开新局”专项行动和“学史力行鉴初心</w:t>
      </w:r>
      <w:r>
        <w:t xml:space="preserve"> </w:t>
      </w:r>
      <w:r>
        <w:t>我为群众办实事</w:t>
      </w:r>
      <w:r>
        <w:t>”</w:t>
      </w:r>
      <w:r>
        <w:t>主题实践活动，出台便民利民措施</w:t>
      </w:r>
      <w:r>
        <w:t>31</w:t>
      </w:r>
      <w:r>
        <w:t>项，为群众办好事实事</w:t>
      </w:r>
      <w:r>
        <w:t>400</w:t>
      </w:r>
      <w:r>
        <w:t>余件。二是高质量查纠整改。三是高站位总结提升。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二、</w:t>
      </w:r>
      <w:r>
        <w:t>2022</w:t>
      </w:r>
      <w:r>
        <w:t>年工作计划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总体工作思路是：以“二十大”安保维稳为总纲主线，以深化政法队伍教育整顿成果为着力点，以“基层基础攻坚提升年”为抓手，以政法领域全面深化改革为动力，以护航“全域美、产业强、百姓富新时代美丽幸福绩溪建设”为中心，守规矩、踏实干、闯新路、争一流，奋力推进绩溪公安工作高质量发展，为新阶段现代化美好绩溪建设做出新的更大贡献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（一）紧扣总纲主线，坚决做好各项安保维稳工作。一是提高站位，严把政治安全线。二是强化查控，严控社会安定关。三是坚持严打，守好人民安宁门。四是守正创新，筑牢社会防控网。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二）围绕中心大局，全力护航经济社会发展。严厉打击经济领域违法犯罪，全力服务保障好宣绩高铁等重大项目；依托“一村一警”，探索将警务活动融入乡村振兴大局，切实彰显公安担当；加强联动，强化排查整治，全力保障“舌尖上的安全”；持续加大乱停和电动车专项治理力度，常态化开展烟花禁放、秸秆禁烧宣传，持续优化生态环境；积极探索网络新业态管理举措，积极推动建立联管联控联动机制，积极应对经济高速发展带来的风险隐患；全面落实“放管服”改革，做好公安业务“加减法”，提升公安政务服务规范化水平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三）坚持公平正义，持续提升执法规范化水平。紧扣法治公安建设目标，始终坚持以人民为中心的执法理念，做到严格规范文明执法；聚焦解决执法突出问题，深入推进执法改革，抓执法源头，抓关键环节，抓监督检查，不断提升公安机关执法能力、执法质量和执法公信力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（四）夯实基层基础，强化执法办案要素支撑。牢固树立大抓基层、大抓基础的鲜明导向，进一步巩固拓展“基层基础巩固提升年”活动，推动重心下移、警力下沉、保障下倾，进一步增强实力、战斗力。</w:t>
      </w:r>
    </w:p>
    <w:p w:rsidR="00F1028A" w:rsidRDefault="00F1028A" w:rsidP="00F1028A">
      <w:pPr>
        <w:ind w:firstLineChars="200" w:firstLine="420"/>
      </w:pPr>
      <w:r>
        <w:rPr>
          <w:rFonts w:hint="eastAsia"/>
        </w:rPr>
        <w:t>（五）突出严管厚爱，全面加强公安队伍建设。以深化政法队伍教育整顿成果为着力点，严格教育、严格管理、严格纪律、严格要求，预防和减少队伍中违法违纪问题的发生。坚持以人为本，真关心、厚关爱，切实提升队伍凝聚力和战斗力。加强“轮值轮训、战训合一”，不断增强广大民警适应新时代公安工作的能力和水平。实施精细化管理，借助评估考核，激发热情，提升效能。</w:t>
      </w:r>
    </w:p>
    <w:p w:rsidR="00F1028A" w:rsidRPr="000E5EF0" w:rsidRDefault="00F1028A" w:rsidP="00F1028A">
      <w:pPr>
        <w:ind w:firstLineChars="200" w:firstLine="420"/>
        <w:jc w:val="right"/>
      </w:pPr>
      <w:r>
        <w:rPr>
          <w:rFonts w:hint="eastAsia"/>
        </w:rPr>
        <w:t>绩溪县公安局</w:t>
      </w:r>
      <w:r w:rsidRPr="002E21A7">
        <w:t>2022-01-28</w:t>
      </w:r>
    </w:p>
    <w:p w:rsidR="00F1028A" w:rsidRDefault="00F1028A" w:rsidP="00F37C1A">
      <w:pPr>
        <w:sectPr w:rsidR="00F1028A" w:rsidSect="00F37C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64AE4" w:rsidRDefault="00F64AE4"/>
    <w:sectPr w:rsidR="00F64A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1028A"/>
    <w:rsid w:val="00F1028A"/>
    <w:rsid w:val="00F64A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02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102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2497</Characters>
  <Application>Microsoft Office Word</Application>
  <DocSecurity>0</DocSecurity>
  <Lines>20</Lines>
  <Paragraphs>5</Paragraphs>
  <ScaleCrop>false</ScaleCrop>
  <Company>微软中国</Company>
  <LinksUpToDate>false</LinksUpToDate>
  <CharactersWithSpaces>2929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2022-11-23T03:03:00Z</dcterms:created>
</cp:coreProperties>
</file>