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B3A" w:rsidRDefault="00793B3A" w:rsidP="009552D6">
      <w:pPr>
        <w:pStyle w:val="1"/>
      </w:pPr>
      <w:r w:rsidRPr="009552D6">
        <w:rPr>
          <w:rFonts w:hint="eastAsia"/>
        </w:rPr>
        <w:t>上海海关持续压缩进出口通关时间助力营商环境再优化</w:t>
      </w:r>
    </w:p>
    <w:p w:rsidR="00793B3A" w:rsidRDefault="00793B3A" w:rsidP="00793B3A">
      <w:pPr>
        <w:ind w:firstLineChars="196" w:firstLine="412"/>
        <w:jc w:val="left"/>
      </w:pPr>
      <w:r>
        <w:rPr>
          <w:rFonts w:hint="eastAsia"/>
        </w:rPr>
        <w:t>上海海关全力增强创新引擎，坚持向科技要能力、要效益，通过业务科技一体化建设，为优化营商环境注入新动能，探索新路径。</w:t>
      </w:r>
      <w:r>
        <w:t>2020</w:t>
      </w:r>
      <w:r>
        <w:t>年，上海海关通关时间逐月递减，至</w:t>
      </w:r>
      <w:r>
        <w:t>12</w:t>
      </w:r>
      <w:r>
        <w:t>月进、出口整体通关时间分别为</w:t>
      </w:r>
      <w:r>
        <w:t>51.24</w:t>
      </w:r>
      <w:r>
        <w:t>小时和</w:t>
      </w:r>
      <w:r>
        <w:t>1.86</w:t>
      </w:r>
      <w:r>
        <w:t>小时，进口通关时间与</w:t>
      </w:r>
      <w:r>
        <w:t>2019</w:t>
      </w:r>
      <w:r>
        <w:t>年基本持平，出口通关时间达到了历史最好水平。</w:t>
      </w:r>
    </w:p>
    <w:p w:rsidR="00793B3A" w:rsidRDefault="00793B3A" w:rsidP="009552D6">
      <w:pPr>
        <w:jc w:val="left"/>
      </w:pPr>
      <w:r>
        <w:rPr>
          <w:rFonts w:hint="eastAsia"/>
        </w:rPr>
        <w:t xml:space="preserve">　　让市场说话，让用户投票。上海海关运用科技创新，建立智慧通关模式，打造“跨境贸易中介点评”网站，为进出口企业提供选择优质服务商的公共平台。企业过这个网站，足不出户就可以尽览所有中介服务商；通过评价打分，可以促成良性竞争，推动口岸营商环境的进一步提升。</w:t>
      </w:r>
    </w:p>
    <w:p w:rsidR="00793B3A" w:rsidRDefault="00793B3A" w:rsidP="009552D6">
      <w:pPr>
        <w:jc w:val="left"/>
      </w:pPr>
      <w:r>
        <w:rPr>
          <w:rFonts w:hint="eastAsia"/>
        </w:rPr>
        <w:t xml:space="preserve">　　上海海关还创新研发“预约申报”系统，以技术创新“去”通关碎片化时间，实现报关单申报与物流信息的紧密联动和无缝衔接，为企业</w:t>
      </w:r>
      <w:r>
        <w:t>24</w:t>
      </w:r>
      <w:r>
        <w:t>小时自动申报创造条件。系统上线试点后，参与企业的通关时间平均压缩</w:t>
      </w:r>
      <w:r>
        <w:t>7%</w:t>
      </w:r>
      <w:r>
        <w:t>以上。</w:t>
      </w:r>
    </w:p>
    <w:p w:rsidR="00793B3A" w:rsidRDefault="00793B3A" w:rsidP="009552D6">
      <w:pPr>
        <w:jc w:val="left"/>
      </w:pPr>
      <w:r>
        <w:rPr>
          <w:rFonts w:hint="eastAsia"/>
        </w:rPr>
        <w:t xml:space="preserve">　　“出证电子化”模块是则是上海海关自主开发的另一通关利器，其将过去完全依赖手工录入的《入境货物检验检疫证明》，变为从通关、查验等系统中自动抓取数据、自动出证，企业可在“单一窗口”自主查询、自主打印证书，有效提升短货架期商品等的通关时效。</w:t>
      </w:r>
    </w:p>
    <w:p w:rsidR="00793B3A" w:rsidRDefault="00793B3A" w:rsidP="009552D6">
      <w:pPr>
        <w:jc w:val="left"/>
      </w:pPr>
      <w:r>
        <w:rPr>
          <w:rFonts w:hint="eastAsia"/>
        </w:rPr>
        <w:t xml:space="preserve">　　上海海关联合有关部门共同开发濒危物种网上鉴定平台，将濒危物种送鉴到反馈结果的工作周期，最快缩短至</w:t>
      </w:r>
      <w:r>
        <w:t>48</w:t>
      </w:r>
      <w:r>
        <w:t>小时以内。通过该平台已完成鹦鹉螺、象牙制品等濒危物种鉴定</w:t>
      </w:r>
      <w:r>
        <w:t>146</w:t>
      </w:r>
      <w:r>
        <w:t>批次，其中</w:t>
      </w:r>
      <w:r>
        <w:t>76</w:t>
      </w:r>
      <w:r>
        <w:t>批次被认定为濒危野生动植物种。</w:t>
      </w:r>
    </w:p>
    <w:p w:rsidR="00793B3A" w:rsidRDefault="00793B3A" w:rsidP="009552D6">
      <w:pPr>
        <w:ind w:firstLine="420"/>
        <w:jc w:val="left"/>
      </w:pPr>
      <w:r>
        <w:rPr>
          <w:rFonts w:hint="eastAsia"/>
        </w:rPr>
        <w:t>依托跨境贸易大数据平台，上海海关开发了“通关全程可视化查询”功能，通过这一功能，企业可对海关通关系统中单据审核、拟证出证、涉税化验等环节的时间节点、经办部门等进行全流程可视化查询。某企业负责人表示：“通关全程可视化大大方便了对货物的全程跟踪，能够统一查询申报、接单、放行及后续出证，为我们节约了时间，提高了工作效率。该功能还可以查询到涉税化验的进度，这个在其他平台上是没有的。”</w:t>
      </w:r>
    </w:p>
    <w:p w:rsidR="00793B3A" w:rsidRDefault="00793B3A" w:rsidP="009552D6">
      <w:pPr>
        <w:ind w:firstLine="420"/>
        <w:jc w:val="right"/>
      </w:pPr>
      <w:r w:rsidRPr="009552D6">
        <w:rPr>
          <w:rFonts w:hint="eastAsia"/>
        </w:rPr>
        <w:t>上海海关</w:t>
      </w:r>
      <w:r w:rsidRPr="009552D6">
        <w:t>2021-02-03</w:t>
      </w:r>
    </w:p>
    <w:p w:rsidR="00793B3A" w:rsidRDefault="00793B3A" w:rsidP="0044139E">
      <w:pPr>
        <w:sectPr w:rsidR="00793B3A" w:rsidSect="004413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058F3" w:rsidRDefault="004058F3"/>
    <w:sectPr w:rsidR="004058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3B3A"/>
    <w:rsid w:val="004058F3"/>
    <w:rsid w:val="00793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3B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93B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>Microsoft</Company>
  <LinksUpToDate>false</LinksUpToDate>
  <CharactersWithSpaces>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2022-09-07T08:16:00Z</dcterms:created>
</cp:coreProperties>
</file>