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184E" w:rsidRDefault="00CB184E" w:rsidP="008C21DB">
      <w:pPr>
        <w:pStyle w:val="1"/>
      </w:pPr>
      <w:r>
        <w:rPr>
          <w:rFonts w:hint="eastAsia"/>
        </w:rPr>
        <w:t>莒南县公安局2021年工作总结和2022年工作计划</w:t>
      </w:r>
    </w:p>
    <w:p w:rsidR="00CB184E" w:rsidRDefault="00CB184E" w:rsidP="00CB184E">
      <w:pPr>
        <w:ind w:firstLineChars="200" w:firstLine="420"/>
      </w:pPr>
      <w:r>
        <w:rPr>
          <w:rFonts w:hint="eastAsia"/>
        </w:rPr>
        <w:t>一、</w:t>
      </w:r>
      <w:r>
        <w:t>2021</w:t>
      </w:r>
      <w:r>
        <w:t>年工作总结</w:t>
      </w:r>
    </w:p>
    <w:p w:rsidR="00CB184E" w:rsidRDefault="00CB184E" w:rsidP="00CB184E">
      <w:pPr>
        <w:ind w:firstLineChars="200" w:firstLine="420"/>
      </w:pPr>
      <w:r>
        <w:rPr>
          <w:rFonts w:hint="eastAsia"/>
        </w:rPr>
        <w:t>（一）树牢大局意识，强化责任担当，全力维护政治稳定。严格按照上级要求启动战时工作机制，圆满完成了全国、省、市、县“两会”，建党</w:t>
      </w:r>
      <w:r>
        <w:t>100</w:t>
      </w:r>
      <w:r>
        <w:t>周年大庆等重大活动及村（社区）</w:t>
      </w:r>
      <w:r>
        <w:t>“</w:t>
      </w:r>
      <w:r>
        <w:t>两委</w:t>
      </w:r>
      <w:r>
        <w:t>”</w:t>
      </w:r>
      <w:r>
        <w:t>换届选举安保维稳任务，实现了上级提出的</w:t>
      </w:r>
      <w:r>
        <w:t>“</w:t>
      </w:r>
      <w:r>
        <w:t>五个确保、三个严防</w:t>
      </w:r>
      <w:r>
        <w:t>”</w:t>
      </w:r>
      <w:r>
        <w:t>的工作目标。期间，研究出台《莒南县公安局建党</w:t>
      </w:r>
      <w:r>
        <w:t>100</w:t>
      </w:r>
      <w:r>
        <w:t>周年安保维稳期间处理非访行为的意见》，依法打击</w:t>
      </w:r>
      <w:r>
        <w:t>“</w:t>
      </w:r>
      <w:r>
        <w:t>非访</w:t>
      </w:r>
      <w:r>
        <w:t>”</w:t>
      </w:r>
      <w:r>
        <w:t>人员</w:t>
      </w:r>
      <w:r>
        <w:t>**</w:t>
      </w:r>
      <w:r>
        <w:t>人，信访维稳工作被副市长、市公安局局长李登全肯定批示，相关经验做法被省公安厅专题刊发推介，先后荣获</w:t>
      </w:r>
      <w:r>
        <w:t>“</w:t>
      </w:r>
      <w:r>
        <w:t>全市公安机关建党</w:t>
      </w:r>
      <w:r>
        <w:t>100</w:t>
      </w:r>
      <w:r>
        <w:t>周年安保维稳先进集体</w:t>
      </w:r>
      <w:r>
        <w:t>”</w:t>
      </w:r>
      <w:r>
        <w:t>、</w:t>
      </w:r>
      <w:r>
        <w:t>“</w:t>
      </w:r>
      <w:r>
        <w:t>全省建党</w:t>
      </w:r>
      <w:r>
        <w:t>100</w:t>
      </w:r>
      <w:r>
        <w:t>周年安保</w:t>
      </w:r>
      <w:r>
        <w:rPr>
          <w:rFonts w:hint="eastAsia"/>
        </w:rPr>
        <w:t>维稳工作表现突出集体”等荣誉称号，建党</w:t>
      </w:r>
      <w:r>
        <w:t>100</w:t>
      </w:r>
      <w:r>
        <w:t>周年安保维稳工作获得县政府主要负责同志肯定批示。部署开展全县公安机关信访工作</w:t>
      </w:r>
      <w:r>
        <w:t>“</w:t>
      </w:r>
      <w:r>
        <w:t>百日攻坚</w:t>
      </w:r>
      <w:r>
        <w:t>”</w:t>
      </w:r>
      <w:r>
        <w:t>活动，因案施策、靶向攻坚，成功化解多起信访积案，同时坚持</w:t>
      </w:r>
      <w:r>
        <w:t>“</w:t>
      </w:r>
      <w:r>
        <w:t>依法严打</w:t>
      </w:r>
      <w:r>
        <w:t>”</w:t>
      </w:r>
      <w:r>
        <w:t>方针不动摇，将打击</w:t>
      </w:r>
      <w:r>
        <w:t>“</w:t>
      </w:r>
      <w:r>
        <w:t>非访</w:t>
      </w:r>
      <w:r>
        <w:t>”</w:t>
      </w:r>
      <w:r>
        <w:t>工作列为重要内容，通过高压震慑，强力遏制</w:t>
      </w:r>
      <w:r>
        <w:t>“</w:t>
      </w:r>
      <w:r>
        <w:t>非访</w:t>
      </w:r>
      <w:r>
        <w:t>”</w:t>
      </w:r>
      <w:r>
        <w:t>人员嚣张气焰。强化网络舆情监控巡查，加强落地核查工作，先后查处散播谣言、制造恐慌、恶意攻击党和政府的网民</w:t>
      </w:r>
      <w:r>
        <w:t>**</w:t>
      </w:r>
      <w:r>
        <w:t>人，有效维护了网络安全稳定。</w:t>
      </w:r>
    </w:p>
    <w:p w:rsidR="00CB184E" w:rsidRDefault="00CB184E" w:rsidP="00CB184E">
      <w:pPr>
        <w:ind w:firstLineChars="200" w:firstLine="420"/>
      </w:pPr>
      <w:r>
        <w:rPr>
          <w:rFonts w:hint="eastAsia"/>
        </w:rPr>
        <w:t>（二）坚持主动出击，突出打防结合，严打各类违法犯罪。深入开展“铁拳</w:t>
      </w:r>
      <w:r>
        <w:t>1</w:t>
      </w:r>
      <w:r>
        <w:t>号</w:t>
      </w:r>
      <w:r>
        <w:t>”“</w:t>
      </w:r>
      <w:r>
        <w:t>云剑</w:t>
      </w:r>
      <w:r>
        <w:t>”“</w:t>
      </w:r>
      <w:r>
        <w:t>昆仑</w:t>
      </w:r>
      <w:r>
        <w:t>”“</w:t>
      </w:r>
      <w:r>
        <w:t>蓝剑</w:t>
      </w:r>
      <w:r>
        <w:t>”“</w:t>
      </w:r>
      <w:r>
        <w:t>团圆</w:t>
      </w:r>
      <w:r>
        <w:t>”“</w:t>
      </w:r>
      <w:r>
        <w:t>断卡</w:t>
      </w:r>
      <w:r>
        <w:t>”</w:t>
      </w:r>
      <w:r>
        <w:t>等系列专项行动，切实营造平安有序的社会治安环境。截至</w:t>
      </w:r>
      <w:r>
        <w:t>12</w:t>
      </w:r>
      <w:r>
        <w:t>月底，先后破获各类刑事案件</w:t>
      </w:r>
      <w:r>
        <w:t>**</w:t>
      </w:r>
      <w:r>
        <w:t>起；抓获犯罪嫌疑人</w:t>
      </w:r>
      <w:r>
        <w:t>**</w:t>
      </w:r>
      <w:r>
        <w:t>人；批捕</w:t>
      </w:r>
      <w:r>
        <w:t>**</w:t>
      </w:r>
      <w:r>
        <w:t>人；查处治安案件</w:t>
      </w:r>
      <w:r>
        <w:t>**</w:t>
      </w:r>
      <w:r>
        <w:t>起；行政拘留</w:t>
      </w:r>
      <w:r>
        <w:t>**</w:t>
      </w:r>
      <w:r>
        <w:t>人。成功侦破</w:t>
      </w:r>
      <w:r>
        <w:t>“4.23”</w:t>
      </w:r>
      <w:r>
        <w:t>持械聚众斗殴案、</w:t>
      </w:r>
      <w:r>
        <w:t>“5.29”</w:t>
      </w:r>
      <w:r>
        <w:t>组织考试作弊案、</w:t>
      </w:r>
      <w:r>
        <w:t>“6.3”</w:t>
      </w:r>
      <w:r>
        <w:t>故意杀人案、赵某斌假冒国际组织诈骗案等系列大要案件，其中，侦办的</w:t>
      </w:r>
      <w:r>
        <w:t>“</w:t>
      </w:r>
      <w:r>
        <w:t>赵某斌假冒国际组织诈骗案</w:t>
      </w:r>
      <w:r>
        <w:t>”</w:t>
      </w:r>
      <w:r>
        <w:t>先后被副省长、省公安厅厅长范华平，副市长、市公安局局长李登全批示肯定；主办</w:t>
      </w:r>
      <w:r>
        <w:rPr>
          <w:rFonts w:hint="eastAsia"/>
        </w:rPr>
        <w:t>的“</w:t>
      </w:r>
      <w:r>
        <w:t>5.29”</w:t>
      </w:r>
      <w:r>
        <w:t>组织考试作弊案被市委书记王安德批示肯定。深入开展合成化巡防联控工作，着重打造</w:t>
      </w:r>
      <w:r>
        <w:t>“</w:t>
      </w:r>
      <w:r>
        <w:t>三联</w:t>
      </w:r>
      <w:r>
        <w:t>”</w:t>
      </w:r>
      <w:r>
        <w:t>特色品牌，健全完善联防联控工作机制，部署治安集中清查行动，开展极端暴力警情处置演练、安全生产事故应急救援演练，通过持续不断的严打、严防、严管、严控，全县刑事治安警情万人平均发案数始终处于全市较低水平。全年，实现全县无刑事警情日</w:t>
      </w:r>
      <w:r>
        <w:t>221</w:t>
      </w:r>
      <w:r>
        <w:t>天。</w:t>
      </w:r>
    </w:p>
    <w:p w:rsidR="00CB184E" w:rsidRDefault="00CB184E" w:rsidP="00CB184E">
      <w:pPr>
        <w:ind w:firstLineChars="200" w:firstLine="420"/>
      </w:pPr>
      <w:r>
        <w:rPr>
          <w:rFonts w:hint="eastAsia"/>
        </w:rPr>
        <w:t>（三）强化基础攻坚，夯牢公安根基，切实增强战斗能力。大力推进基础设施建设，建成启用新建板泉派出所业务用房，完成新建城西派出所业务用房主体建设，全力改善基层一线单位执法办案办公条件。创新开展全县公安机关“特色品牌”创建活动，以品牌创建促进执法规范化工作提升，将打造“全警实战大练兵”品牌、“电子数据实验室”品牌纳入“特色品牌”创建活动，高标准升级改造人民警察训练基地软硬件设施，签约成为山东警察学院思政教学实训基地，并接受省厅一级民警训练基地验收；进一步优化升级网安电子数据实验室，顺利通过公安部网络安全保卫局三级验收，成为全市首批取得三级电子数据实验室标准的三个分县局之一。</w:t>
      </w:r>
    </w:p>
    <w:p w:rsidR="00CB184E" w:rsidRDefault="00CB184E" w:rsidP="00CB184E">
      <w:pPr>
        <w:ind w:firstLineChars="200" w:firstLine="420"/>
      </w:pPr>
      <w:r>
        <w:rPr>
          <w:rFonts w:hint="eastAsia"/>
        </w:rPr>
        <w:t>（四）深化学习教育，落实从优待警，不断提升队伍形象。深入开展党史学习教育和队伍教育整顿，落实“自查从宽、被查从严”政策，配合做好县委交叉巡察工作，并深入开展巡察反馈问题整改，队伍教育整顿中，先后开展谈心谈话</w:t>
      </w:r>
      <w:r>
        <w:t>**</w:t>
      </w:r>
      <w:r>
        <w:t>人次，实现了谈心谈话全员覆盖。全面落实从严治党、从严治警工作要求，常态化开展</w:t>
      </w:r>
      <w:r>
        <w:t>“</w:t>
      </w:r>
      <w:r>
        <w:t>两所两队两无一零</w:t>
      </w:r>
      <w:r>
        <w:t>”</w:t>
      </w:r>
      <w:r>
        <w:t>督察活动，严肃查处违反警规警纪的苗头性问题，先后开展专项督察</w:t>
      </w:r>
      <w:r>
        <w:t>**</w:t>
      </w:r>
      <w:r>
        <w:t>次，发现查纠整改问题</w:t>
      </w:r>
      <w:r>
        <w:t>**</w:t>
      </w:r>
      <w:r>
        <w:t>（个）次，切实解决了队伍在纪律作风、执法办案方面存在的突出问题。连续举办三期全警政治轮训班，将法律知识讲座列入必学内容</w:t>
      </w:r>
      <w:r>
        <w:rPr>
          <w:rFonts w:hint="eastAsia"/>
        </w:rPr>
        <w:t>，有效提升了全县公安队伍整体法律素养和战斗力。完成辅警招录，进一步增添了警营活力，减轻了基层民警执法工作压力。积极落实从优待警举措，顺利完成“两个序列”警务职级晋升工</w:t>
      </w:r>
      <w:r>
        <w:rPr>
          <w:rFonts w:hint="eastAsia"/>
        </w:rPr>
        <w:lastRenderedPageBreak/>
        <w:t>作，严格执行《公安机关维护民警执法权威工作规定》，先后办理维护民警执法权威案件</w:t>
      </w:r>
      <w:r>
        <w:t>9</w:t>
      </w:r>
      <w:r>
        <w:t>起，为</w:t>
      </w:r>
      <w:r>
        <w:t>24</w:t>
      </w:r>
      <w:r>
        <w:t>名受侵害的民警、辅警发放抚慰金共计</w:t>
      </w:r>
      <w:r>
        <w:t>2.45</w:t>
      </w:r>
      <w:r>
        <w:t>万元，有效增强了广大民警的职业认同感和荣誉感。</w:t>
      </w:r>
    </w:p>
    <w:p w:rsidR="00CB184E" w:rsidRDefault="00CB184E" w:rsidP="00CB184E">
      <w:pPr>
        <w:ind w:firstLineChars="200" w:firstLine="420"/>
      </w:pPr>
      <w:r>
        <w:rPr>
          <w:rFonts w:hint="eastAsia"/>
        </w:rPr>
        <w:t>（五）服务中心工作，优化营商环境，有效提高群众满意度。持续深化放管服改革，进一步公开服务办理，截至目前，已发布各政务服务事项</w:t>
      </w:r>
      <w:r>
        <w:t>**</w:t>
      </w:r>
      <w:r>
        <w:t>项，且各事项均已制作《服务事项办事指南》，明确责任单位、法律依据、申诉途径，实现行政业务办理公开化、透明化。开通互联网办理功能，使群众</w:t>
      </w:r>
      <w:r>
        <w:t>“</w:t>
      </w:r>
      <w:r>
        <w:t>足不出户</w:t>
      </w:r>
      <w:r>
        <w:t>”</w:t>
      </w:r>
      <w:r>
        <w:t>就可以办理流动人口登记、办证申请等业务。率先在城区派出所安装身份证自助受理设备，</w:t>
      </w:r>
      <w:r>
        <w:t>24</w:t>
      </w:r>
      <w:r>
        <w:t>小时受理居民身份证拍照、申请，打造了</w:t>
      </w:r>
      <w:r>
        <w:t>“</w:t>
      </w:r>
      <w:r>
        <w:t>互联网</w:t>
      </w:r>
      <w:r>
        <w:t>+</w:t>
      </w:r>
      <w:r>
        <w:t>政务服务</w:t>
      </w:r>
      <w:r>
        <w:t>”</w:t>
      </w:r>
      <w:r>
        <w:t>新模式。对于老年人等特殊群体，专门开通特殊群体绿色通道，提供优先服务，期间主动上门服务</w:t>
      </w:r>
      <w:r>
        <w:t>257</w:t>
      </w:r>
      <w:r>
        <w:t>次，上</w:t>
      </w:r>
      <w:r>
        <w:rPr>
          <w:rFonts w:hint="eastAsia"/>
        </w:rPr>
        <w:t>门发放身份证</w:t>
      </w:r>
      <w:r>
        <w:t>2189</w:t>
      </w:r>
      <w:r>
        <w:t>张。严格按照</w:t>
      </w:r>
      <w:r>
        <w:t>“</w:t>
      </w:r>
      <w:r>
        <w:t>内防反弹、外防输入</w:t>
      </w:r>
      <w:r>
        <w:t>”</w:t>
      </w:r>
      <w:r>
        <w:t>和</w:t>
      </w:r>
      <w:r>
        <w:t>“</w:t>
      </w:r>
      <w:r>
        <w:t>省内人员</w:t>
      </w:r>
      <w:r>
        <w:t>24</w:t>
      </w:r>
      <w:r>
        <w:t>小时、省外人员</w:t>
      </w:r>
      <w:r>
        <w:t>48</w:t>
      </w:r>
      <w:r>
        <w:t>小时</w:t>
      </w:r>
      <w:r>
        <w:t>”</w:t>
      </w:r>
      <w:r>
        <w:t>的工作要求，慎终如始抓好疫情常态化防控，有效保障了社会大局持续稳定，今年以来，核查与随访工作全部完成，实现了</w:t>
      </w:r>
      <w:r>
        <w:t>“</w:t>
      </w:r>
      <w:r>
        <w:t>点对点</w:t>
      </w:r>
      <w:r>
        <w:t>”“</w:t>
      </w:r>
      <w:r>
        <w:t>从国门到家门</w:t>
      </w:r>
      <w:r>
        <w:t>”</w:t>
      </w:r>
      <w:r>
        <w:t>的闭环式管理。切实做好应急救援工作，及时与党委政府和应急管理等部门汇报、沟通，第一时间启动应急响应和应急预案，做好应急通联、车辆、物资器材等准备，确保闻令而动、科学救援，今年</w:t>
      </w:r>
      <w:r>
        <w:t>8</w:t>
      </w:r>
      <w:r>
        <w:t>月份，成功组织救援洙边等南部乡镇洪涝受灾群众，得到社会各界高度赞誉。</w:t>
      </w:r>
    </w:p>
    <w:p w:rsidR="00CB184E" w:rsidRDefault="00CB184E" w:rsidP="00CB184E">
      <w:pPr>
        <w:ind w:firstLineChars="200" w:firstLine="420"/>
      </w:pPr>
      <w:r>
        <w:rPr>
          <w:rFonts w:hint="eastAsia"/>
        </w:rPr>
        <w:t>二、</w:t>
      </w:r>
      <w:r>
        <w:t>2022</w:t>
      </w:r>
      <w:r>
        <w:t>年工作计划</w:t>
      </w:r>
    </w:p>
    <w:p w:rsidR="00CB184E" w:rsidRDefault="00CB184E" w:rsidP="00CB184E">
      <w:pPr>
        <w:ind w:firstLineChars="200" w:firstLine="420"/>
      </w:pPr>
      <w:r>
        <w:rPr>
          <w:rFonts w:hint="eastAsia"/>
        </w:rPr>
        <w:t>（一）突出党建引领，着力锻造忠诚可靠公安铁军。继续深入学习贯彻习近平总书记在中国人民警察警旗授旗仪式上的重要训词精神，扎实开展全警实战大练兵等活动，落实关爱民警系列措施，确保广大民警始终保持旺盛的斗志和持久的战斗力。</w:t>
      </w:r>
    </w:p>
    <w:p w:rsidR="00CB184E" w:rsidRDefault="00CB184E" w:rsidP="00CB184E">
      <w:pPr>
        <w:ind w:firstLineChars="200" w:firstLine="420"/>
      </w:pPr>
      <w:r>
        <w:rPr>
          <w:rFonts w:hint="eastAsia"/>
        </w:rPr>
        <w:t>（二）严格要素管控，全力以赴维护治安秩序稳定。紧紧围绕全县政治稳定大局，持续做好重点人员稳控、治安要素管控、社会面巡逻防控、公共安全监管、信访积案化解、疫情常态化防控等工作，坚决打赢党的二十大、北京冬奥会等重大活动安保维稳任务。</w:t>
      </w:r>
    </w:p>
    <w:p w:rsidR="00CB184E" w:rsidRDefault="00CB184E" w:rsidP="00CB184E">
      <w:pPr>
        <w:ind w:firstLineChars="200" w:firstLine="420"/>
      </w:pPr>
      <w:r>
        <w:rPr>
          <w:rFonts w:hint="eastAsia"/>
        </w:rPr>
        <w:t>（三）坚持依法严打，始终保持打击治理高压态势。进一步加强对各类违法犯罪的打击力度，持续强化治理措施，尤其针对人民群众深恶痛绝的电信网络诈骗类、涉黑涉恶类、涉黄赌毒类等犯罪，严格依法严厉打击，坚决打出气势、打出声威。扎实推进“警种联动、警保联控、警民联防”合成化巡防联控机制，充分发动群防群治力量共同参与合成化巡防联控，在共建共治共享中推进平安莒南建设再上新台阶。</w:t>
      </w:r>
    </w:p>
    <w:p w:rsidR="00CB184E" w:rsidRDefault="00CB184E" w:rsidP="00CB184E">
      <w:pPr>
        <w:ind w:firstLineChars="200" w:firstLine="420"/>
      </w:pPr>
      <w:r>
        <w:rPr>
          <w:rFonts w:hint="eastAsia"/>
        </w:rPr>
        <w:t>（四）优化公共服务，促进公安工作满意度再提升。深入推进“公安政务服务事项进驻政务服务中心”工作，继续做实社会治安群众安全感满意度提升工作，不断深化公安“放管服”改革，严格落实好“一次办好”要求，进一步提升户政、出入境等工作管理服务水平，简化办事程序、缩短办事周期，不断提升群众对公安工作满意度。</w:t>
      </w:r>
    </w:p>
    <w:p w:rsidR="00CB184E" w:rsidRDefault="00CB184E" w:rsidP="00CB184E">
      <w:pPr>
        <w:ind w:firstLineChars="200" w:firstLine="420"/>
        <w:jc w:val="right"/>
      </w:pPr>
      <w:r>
        <w:rPr>
          <w:rFonts w:hint="eastAsia"/>
        </w:rPr>
        <w:t>莒南县公安局</w:t>
      </w:r>
      <w:r w:rsidRPr="008C21DB">
        <w:t>2022-01-05</w:t>
      </w:r>
    </w:p>
    <w:p w:rsidR="00CB184E" w:rsidRDefault="00CB184E" w:rsidP="00F37C1A">
      <w:pPr>
        <w:rPr>
          <w:shd w:val="clear" w:color="auto" w:fill="FFFFFF"/>
        </w:rPr>
        <w:sectPr w:rsidR="00CB184E" w:rsidSect="00F37C1A">
          <w:type w:val="continuous"/>
          <w:pgSz w:w="11906" w:h="16838"/>
          <w:pgMar w:top="1644" w:right="1236" w:bottom="1418" w:left="1814" w:header="851" w:footer="907" w:gutter="0"/>
          <w:pgNumType w:start="1"/>
          <w:cols w:space="720"/>
          <w:docGrid w:type="lines" w:linePitch="341" w:charSpace="2373"/>
        </w:sectPr>
      </w:pPr>
    </w:p>
    <w:p w:rsidR="00D84598" w:rsidRDefault="00D84598"/>
    <w:sectPr w:rsidR="00D8459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B184E"/>
    <w:rsid w:val="00CB184E"/>
    <w:rsid w:val="00D8459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B184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B184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405</Words>
  <Characters>2314</Characters>
  <Application>Microsoft Office Word</Application>
  <DocSecurity>0</DocSecurity>
  <Lines>19</Lines>
  <Paragraphs>5</Paragraphs>
  <ScaleCrop>false</ScaleCrop>
  <Company>微软中国</Company>
  <LinksUpToDate>false</LinksUpToDate>
  <CharactersWithSpaces>2714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2022-11-23T03:03:00Z</dcterms:created>
</cp:coreProperties>
</file>