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6C7F" w:rsidRDefault="008D6C7F" w:rsidP="00D927E0">
      <w:pPr>
        <w:pStyle w:val="1"/>
      </w:pPr>
      <w:r w:rsidRPr="00D927E0">
        <w:rPr>
          <w:rFonts w:hint="eastAsia"/>
        </w:rPr>
        <w:t>深圳海关推出系列稳外贸新举措，解决企业通关难题</w:t>
      </w:r>
      <w:r w:rsidRPr="00D927E0">
        <w:t>--守护大湾区高新技术</w:t>
      </w:r>
      <w:r w:rsidRPr="00D927E0">
        <w:t>“</w:t>
      </w:r>
      <w:r w:rsidRPr="00D927E0">
        <w:t>生产线</w:t>
      </w:r>
      <w:r w:rsidRPr="00D927E0">
        <w:t>”</w:t>
      </w:r>
    </w:p>
    <w:p w:rsidR="008D6C7F" w:rsidRDefault="008D6C7F" w:rsidP="00D927E0">
      <w:pPr>
        <w:jc w:val="left"/>
      </w:pPr>
      <w:r>
        <w:rPr>
          <w:rFonts w:hint="eastAsia"/>
        </w:rPr>
        <w:t xml:space="preserve">　　</w:t>
      </w:r>
      <w:r>
        <w:t>5</w:t>
      </w:r>
      <w:r>
        <w:t>月</w:t>
      </w:r>
      <w:r>
        <w:t>1</w:t>
      </w:r>
      <w:r>
        <w:t>日</w:t>
      </w:r>
      <w:r>
        <w:t>8</w:t>
      </w:r>
      <w:r>
        <w:t>时许，群众正欢度小长假，深圳海关企业联络员却接到一通来自深圳华星光电半导体显示技术有限公司的紧急电话。</w:t>
      </w:r>
      <w:r>
        <w:t>“</w:t>
      </w:r>
      <w:r>
        <w:t>公司申报进口的两票原材料如果不能及时通关，生产线就得停产。</w:t>
      </w:r>
      <w:r>
        <w:t>”</w:t>
      </w:r>
      <w:r>
        <w:t>针对企业之急，深圳邮局海关开启</w:t>
      </w:r>
      <w:r>
        <w:t>“</w:t>
      </w:r>
      <w:r>
        <w:t>绿色通道</w:t>
      </w:r>
      <w:r>
        <w:t>”</w:t>
      </w:r>
      <w:r>
        <w:t>，经过全链条接力，原料货物最终在当日</w:t>
      </w:r>
      <w:r>
        <w:t>14</w:t>
      </w:r>
      <w:r>
        <w:t>时如期运抵工厂，确保正常生产。</w:t>
      </w:r>
    </w:p>
    <w:p w:rsidR="008D6C7F" w:rsidRDefault="008D6C7F" w:rsidP="00D927E0">
      <w:pPr>
        <w:jc w:val="left"/>
      </w:pPr>
      <w:r>
        <w:rPr>
          <w:rFonts w:hint="eastAsia"/>
        </w:rPr>
        <w:t xml:space="preserve">　　急企业之所急，解企业之困境。深圳海关将服务粤港澳大湾区高新技术产业发展的创新举措融入“我为群众办实事”实践活动中，解决企业“急难愁盼”问题。</w:t>
      </w:r>
    </w:p>
    <w:p w:rsidR="008D6C7F" w:rsidRDefault="008D6C7F" w:rsidP="00D927E0">
      <w:pPr>
        <w:jc w:val="left"/>
      </w:pPr>
      <w:r>
        <w:rPr>
          <w:rFonts w:hint="eastAsia"/>
        </w:rPr>
        <w:t xml:space="preserve">　　今年以来，该关陆续推出提升“湾区号”中欧班列运能、打造“</w:t>
      </w:r>
      <w:r>
        <w:t>MCC</w:t>
      </w:r>
      <w:r>
        <w:t>前海</w:t>
      </w:r>
      <w:r>
        <w:t>”“MCC</w:t>
      </w:r>
      <w:r>
        <w:t>盐田</w:t>
      </w:r>
      <w:r>
        <w:t>”</w:t>
      </w:r>
      <w:r>
        <w:t>大湾区新物流模式、</w:t>
      </w:r>
      <w:r>
        <w:t>“</w:t>
      </w:r>
      <w:r>
        <w:t>合格保证</w:t>
      </w:r>
      <w:r>
        <w:t>+</w:t>
      </w:r>
      <w:r>
        <w:t>符合性验证</w:t>
      </w:r>
      <w:r>
        <w:t>”</w:t>
      </w:r>
      <w:r>
        <w:t>检验监管新模式等一系列稳外贸稳外资创新措施，高效协调解决高新技术企业通关难题，进一步优化口岸营商环境，守护好粤港澳大湾区高新技术</w:t>
      </w:r>
      <w:r>
        <w:t>“</w:t>
      </w:r>
      <w:r>
        <w:t>生产线</w:t>
      </w:r>
      <w:r>
        <w:t>”</w:t>
      </w:r>
      <w:r>
        <w:t>。</w:t>
      </w:r>
    </w:p>
    <w:p w:rsidR="008D6C7F" w:rsidRDefault="008D6C7F" w:rsidP="00D927E0">
      <w:pPr>
        <w:jc w:val="left"/>
      </w:pPr>
      <w:r>
        <w:rPr>
          <w:rFonts w:hint="eastAsia"/>
        </w:rPr>
        <w:t xml:space="preserve">　　“原地结转”</w:t>
      </w:r>
      <w:r>
        <w:t>--</w:t>
      </w:r>
    </w:p>
    <w:p w:rsidR="008D6C7F" w:rsidRDefault="008D6C7F" w:rsidP="00D927E0">
      <w:pPr>
        <w:jc w:val="left"/>
      </w:pPr>
      <w:r>
        <w:rPr>
          <w:rFonts w:hint="eastAsia"/>
        </w:rPr>
        <w:t xml:space="preserve">　　便利开展保税维修新业态</w:t>
      </w:r>
    </w:p>
    <w:p w:rsidR="008D6C7F" w:rsidRDefault="008D6C7F" w:rsidP="00D927E0">
      <w:pPr>
        <w:jc w:val="left"/>
      </w:pPr>
      <w:r>
        <w:rPr>
          <w:rFonts w:hint="eastAsia"/>
        </w:rPr>
        <w:t xml:space="preserve">　　今年，深圳康泰公司新上马的生产线不但没有因疫情造成工期延误，反而提前完工了。这得益于深圳海关针对高新技术企业实施的“合格保证</w:t>
      </w:r>
      <w:r>
        <w:t>+</w:t>
      </w:r>
      <w:r>
        <w:t>符合性验证</w:t>
      </w:r>
      <w:r>
        <w:t>”</w:t>
      </w:r>
      <w:r>
        <w:t>检验监管新模式。在该模式下，进口设备从通关到投入使用的速度加快，工期可减少约</w:t>
      </w:r>
      <w:r>
        <w:t>10</w:t>
      </w:r>
      <w:r>
        <w:t>天。</w:t>
      </w:r>
      <w:r>
        <w:t>“</w:t>
      </w:r>
      <w:r>
        <w:t>相当于节省了上百万元成本。</w:t>
      </w:r>
      <w:r>
        <w:t>”</w:t>
      </w:r>
      <w:r>
        <w:t>康泰公司相关负责人说。</w:t>
      </w:r>
    </w:p>
    <w:p w:rsidR="008D6C7F" w:rsidRDefault="008D6C7F" w:rsidP="00D927E0">
      <w:pPr>
        <w:jc w:val="left"/>
      </w:pPr>
      <w:r>
        <w:rPr>
          <w:rFonts w:hint="eastAsia"/>
        </w:rPr>
        <w:t xml:space="preserve">　　不仅如此，深圳海关还接连推出“视频查验</w:t>
      </w:r>
      <w:r>
        <w:t>+</w:t>
      </w:r>
      <w:r>
        <w:t>预约下厂</w:t>
      </w:r>
      <w:r>
        <w:t>”</w:t>
      </w:r>
      <w:r>
        <w:t>等一系列高效验放通关便利举措，做到</w:t>
      </w:r>
      <w:r>
        <w:t>“</w:t>
      </w:r>
      <w:r>
        <w:t>随到随检、随检随放</w:t>
      </w:r>
      <w:r>
        <w:t>”</w:t>
      </w:r>
      <w:r>
        <w:t>，保障高新企业产业链供应链畅通。同时，推出</w:t>
      </w:r>
      <w:r>
        <w:t>“</w:t>
      </w:r>
      <w:r>
        <w:t>业务先办、资料后补</w:t>
      </w:r>
      <w:r>
        <w:t>”</w:t>
      </w:r>
      <w:r>
        <w:t>线上容缺办理方式，允许先通过传真递交相关报关资料，企业</w:t>
      </w:r>
      <w:r>
        <w:t>“</w:t>
      </w:r>
      <w:r>
        <w:t>足不出户</w:t>
      </w:r>
      <w:r>
        <w:t>”</w:t>
      </w:r>
      <w:r>
        <w:t>即可办理报关业务。</w:t>
      </w:r>
    </w:p>
    <w:p w:rsidR="008D6C7F" w:rsidRDefault="008D6C7F" w:rsidP="00D927E0">
      <w:pPr>
        <w:jc w:val="left"/>
      </w:pPr>
      <w:r>
        <w:rPr>
          <w:rFonts w:hint="eastAsia"/>
        </w:rPr>
        <w:t xml:space="preserve">　　在开展保税维修等新业态时，不少高新技术企业遇到新难题。</w:t>
      </w:r>
    </w:p>
    <w:p w:rsidR="008D6C7F" w:rsidRDefault="008D6C7F" w:rsidP="00D927E0">
      <w:pPr>
        <w:jc w:val="left"/>
      </w:pPr>
      <w:r>
        <w:rPr>
          <w:rFonts w:hint="eastAsia"/>
        </w:rPr>
        <w:t xml:space="preserve">　　深圳市大疆如影维修科技有限公司是深圳市大疆创新科技有限公司的全资子公司，承接大疆创新所有海外销售产品的检测维修业务。近期，大疆创新要将原本委托给坪山综合保税区内第三方企业的维修业务收回，转至大疆如影承接，且原第三方企业的维修场地也将由大疆如影承租。</w:t>
      </w:r>
    </w:p>
    <w:p w:rsidR="008D6C7F" w:rsidRDefault="008D6C7F" w:rsidP="00D927E0">
      <w:pPr>
        <w:jc w:val="left"/>
      </w:pPr>
      <w:r>
        <w:rPr>
          <w:rFonts w:hint="eastAsia"/>
        </w:rPr>
        <w:t xml:space="preserve">　　大疆如影总经理裘付刚犯了难：业务转移期间，大疆如影将陷入停产状态，预计直接损失</w:t>
      </w:r>
      <w:r>
        <w:t>500</w:t>
      </w:r>
      <w:r>
        <w:t>余万元。停产期间，大疆创新只能购买新品来满足海外客户的售后服务，涉及近</w:t>
      </w:r>
      <w:r>
        <w:t>1700</w:t>
      </w:r>
      <w:r>
        <w:t>万元的新品成本。此外，维修设备经过拆卸、安装、装运、再安装等环节，不仅耗费大量人力、物力和时间成本，且在反复拆卸及安装过程中也极易损坏。</w:t>
      </w:r>
    </w:p>
    <w:p w:rsidR="008D6C7F" w:rsidRDefault="008D6C7F" w:rsidP="00D927E0">
      <w:pPr>
        <w:jc w:val="left"/>
      </w:pPr>
      <w:r>
        <w:rPr>
          <w:rFonts w:hint="eastAsia"/>
        </w:rPr>
        <w:t xml:space="preserve">　　针对企业诉求，深圳海关所属坪山海关经过深入研究，最终同意以原地结转方式，将第三方的待维修货物、设备以“区内结转”方式转至大疆如影公司账册。该举措解了企业燃眉之急，节省转运及存储成本</w:t>
      </w:r>
      <w:r>
        <w:t>300</w:t>
      </w:r>
      <w:r>
        <w:t>万元，帮助企业缩短工期</w:t>
      </w:r>
      <w:r>
        <w:t>30</w:t>
      </w:r>
      <w:r>
        <w:t>余天，也给企业后续发展带来便利。</w:t>
      </w:r>
      <w:r>
        <w:t>“</w:t>
      </w:r>
      <w:r>
        <w:t>预计今年全年业务量将同比上涨</w:t>
      </w:r>
      <w:r>
        <w:t>40%</w:t>
      </w:r>
      <w:r>
        <w:t>左右。</w:t>
      </w:r>
      <w:r>
        <w:t>”</w:t>
      </w:r>
      <w:r>
        <w:t>裘付刚说。</w:t>
      </w:r>
    </w:p>
    <w:p w:rsidR="008D6C7F" w:rsidRDefault="008D6C7F" w:rsidP="00D927E0">
      <w:pPr>
        <w:jc w:val="left"/>
      </w:pPr>
      <w:r>
        <w:rPr>
          <w:rFonts w:hint="eastAsia"/>
        </w:rPr>
        <w:t xml:space="preserve">　　海关服务</w:t>
      </w:r>
      <w:r>
        <w:t>--</w:t>
      </w:r>
    </w:p>
    <w:p w:rsidR="008D6C7F" w:rsidRDefault="008D6C7F" w:rsidP="00D927E0">
      <w:pPr>
        <w:jc w:val="left"/>
      </w:pPr>
      <w:r>
        <w:rPr>
          <w:rFonts w:hint="eastAsia"/>
        </w:rPr>
        <w:t xml:space="preserve">　　解决新能源电池企业出口难题</w:t>
      </w:r>
    </w:p>
    <w:p w:rsidR="008D6C7F" w:rsidRDefault="008D6C7F" w:rsidP="00D927E0">
      <w:pPr>
        <w:jc w:val="left"/>
      </w:pPr>
      <w:r>
        <w:rPr>
          <w:rFonts w:hint="eastAsia"/>
        </w:rPr>
        <w:t xml:space="preserve">　　企业有难题，马上办，急事急办。</w:t>
      </w:r>
    </w:p>
    <w:p w:rsidR="008D6C7F" w:rsidRDefault="008D6C7F" w:rsidP="00D927E0">
      <w:pPr>
        <w:jc w:val="left"/>
      </w:pPr>
      <w:r>
        <w:rPr>
          <w:rFonts w:hint="eastAsia"/>
        </w:rPr>
        <w:t xml:space="preserve">　　“我们刚开始做锂电池产品出口，要求提供‘危包证’，但我们完全没做过，怎么办？”深圳华宝新能源股份有限公司相关负责人说，公司主要产品为户外电源，是锂电池储能电源中一个全新的细分市场，产品主要内部组件为锂电池，属于危险货物，需向海关申请“危险货物包装使用鉴定”才能出口。</w:t>
      </w:r>
    </w:p>
    <w:p w:rsidR="008D6C7F" w:rsidRDefault="008D6C7F" w:rsidP="00D927E0">
      <w:pPr>
        <w:jc w:val="left"/>
      </w:pPr>
      <w:r>
        <w:rPr>
          <w:rFonts w:hint="eastAsia"/>
        </w:rPr>
        <w:t xml:space="preserve">　　但华宝新能源从未了解过相关政策，企业有订单却无法出口，情急之下向深圳海关所属观澜海关求助。为帮助企业订单顺利交货，观澜海关马上行动，成立华宝新能源检验监管小组。针对该企业从未了解危包业务、软硬件均有较大缺陷的特点，监管小组为企业讲解危包检验的具体政策，并为其制定详细的检验方案。同时，监管小组还主动协助企业品管人员做好出口危险货物包装自检工作，加强全流程监管。</w:t>
      </w:r>
    </w:p>
    <w:p w:rsidR="008D6C7F" w:rsidRDefault="008D6C7F" w:rsidP="00D927E0">
      <w:pPr>
        <w:jc w:val="left"/>
      </w:pPr>
      <w:r>
        <w:rPr>
          <w:rFonts w:hint="eastAsia"/>
        </w:rPr>
        <w:t xml:space="preserve">　　“目前我们正全力开拓日本市场，并已提交上市申请。出口的便利，让我们越来越有信心。”华宝新能源业务经理罗湘文说，今年公司销售额预计将翻番。</w:t>
      </w:r>
    </w:p>
    <w:p w:rsidR="008D6C7F" w:rsidRDefault="008D6C7F" w:rsidP="00D927E0">
      <w:pPr>
        <w:ind w:firstLine="420"/>
        <w:jc w:val="left"/>
      </w:pPr>
      <w:r>
        <w:rPr>
          <w:rFonts w:hint="eastAsia"/>
        </w:rPr>
        <w:t>今年</w:t>
      </w:r>
      <w:r>
        <w:t>1—4</w:t>
      </w:r>
      <w:r>
        <w:t>月，观澜海关累计完成华宝新能源出口储能电池类产品鉴定</w:t>
      </w:r>
      <w:r>
        <w:t>8</w:t>
      </w:r>
      <w:r>
        <w:t>万余箱，货值</w:t>
      </w:r>
      <w:r>
        <w:t>1.4</w:t>
      </w:r>
      <w:r>
        <w:t>亿元人民币，同比增长</w:t>
      </w:r>
      <w:r>
        <w:t>225%</w:t>
      </w:r>
      <w:r>
        <w:t>。</w:t>
      </w:r>
    </w:p>
    <w:p w:rsidR="008D6C7F" w:rsidRDefault="008D6C7F" w:rsidP="00D927E0">
      <w:pPr>
        <w:ind w:firstLine="420"/>
        <w:jc w:val="right"/>
      </w:pPr>
      <w:r w:rsidRPr="00D927E0">
        <w:rPr>
          <w:rFonts w:hint="eastAsia"/>
        </w:rPr>
        <w:t>深圳海关</w:t>
      </w:r>
      <w:r w:rsidRPr="00D927E0">
        <w:t>2021-06-07</w:t>
      </w:r>
    </w:p>
    <w:p w:rsidR="008D6C7F" w:rsidRDefault="008D6C7F" w:rsidP="0044139E">
      <w:pPr>
        <w:sectPr w:rsidR="008D6C7F" w:rsidSect="0044139E">
          <w:type w:val="continuous"/>
          <w:pgSz w:w="11906" w:h="16838"/>
          <w:pgMar w:top="1644" w:right="1236" w:bottom="1418" w:left="1814" w:header="851" w:footer="907" w:gutter="0"/>
          <w:pgNumType w:start="1"/>
          <w:cols w:space="720"/>
          <w:docGrid w:type="lines" w:linePitch="341" w:charSpace="2373"/>
        </w:sectPr>
      </w:pPr>
    </w:p>
    <w:p w:rsidR="00F40489" w:rsidRDefault="00F40489"/>
    <w:sectPr w:rsidR="00F404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6C7F"/>
    <w:rsid w:val="008D6C7F"/>
    <w:rsid w:val="00F4048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6C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6C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247</Words>
  <Characters>1410</Characters>
  <Application>Microsoft Office Word</Application>
  <DocSecurity>0</DocSecurity>
  <Lines>11</Lines>
  <Paragraphs>3</Paragraphs>
  <ScaleCrop>false</ScaleCrop>
  <Company>Microsoft</Company>
  <LinksUpToDate>false</LinksUpToDate>
  <CharactersWithSpaces>1654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2022-09-07T08:16:00Z</dcterms:created>
</cp:coreProperties>
</file>