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7A0" w:rsidRDefault="009517A0" w:rsidP="009552D6">
      <w:pPr>
        <w:pStyle w:val="1"/>
      </w:pPr>
      <w:r w:rsidRPr="009552D6">
        <w:rPr>
          <w:rFonts w:hint="eastAsia"/>
        </w:rPr>
        <w:t>海关持续优化口岸营商环境通关时效显著提升</w:t>
      </w:r>
    </w:p>
    <w:p w:rsidR="009517A0" w:rsidRDefault="009517A0" w:rsidP="009517A0">
      <w:pPr>
        <w:ind w:firstLineChars="196" w:firstLine="412"/>
        <w:jc w:val="left"/>
      </w:pPr>
      <w:r>
        <w:t>2020</w:t>
      </w:r>
      <w:r>
        <w:t>年，全国海关持续优化口岸营商环境，大力推进通关便利化，积极推进</w:t>
      </w:r>
      <w:r>
        <w:t>“</w:t>
      </w:r>
      <w:r>
        <w:t>提前申报</w:t>
      </w:r>
      <w:r>
        <w:t>”“</w:t>
      </w:r>
      <w:r>
        <w:t>两步申报</w:t>
      </w:r>
      <w:r>
        <w:t>”</w:t>
      </w:r>
      <w:r>
        <w:t>等业务改革，稳步推广进口货物</w:t>
      </w:r>
      <w:r>
        <w:t>“</w:t>
      </w:r>
      <w:r>
        <w:t>船边直提</w:t>
      </w:r>
      <w:r>
        <w:t>”</w:t>
      </w:r>
      <w:r>
        <w:t>和出口货物</w:t>
      </w:r>
      <w:r>
        <w:t>“</w:t>
      </w:r>
      <w:r>
        <w:t>抵港直装</w:t>
      </w:r>
      <w:r>
        <w:t>”</w:t>
      </w:r>
      <w:r>
        <w:t>试点，通关时效显著提升。</w:t>
      </w:r>
      <w:r>
        <w:t>2020</w:t>
      </w:r>
      <w:r>
        <w:t>年</w:t>
      </w:r>
      <w:r>
        <w:t>12</w:t>
      </w:r>
      <w:r>
        <w:t>月，全国进口、出口整体通关时间分别为</w:t>
      </w:r>
      <w:r>
        <w:t>34.91</w:t>
      </w:r>
      <w:r>
        <w:t>小时、</w:t>
      </w:r>
      <w:r>
        <w:t>1.78</w:t>
      </w:r>
      <w:r>
        <w:t>小时，同比分别减少</w:t>
      </w:r>
      <w:r>
        <w:t>1.82</w:t>
      </w:r>
      <w:r>
        <w:t>小时和</w:t>
      </w:r>
      <w:r>
        <w:t>0.95</w:t>
      </w:r>
      <w:r>
        <w:t>小时，较</w:t>
      </w:r>
      <w:r>
        <w:t>2017</w:t>
      </w:r>
      <w:r>
        <w:t>年压缩</w:t>
      </w:r>
      <w:r>
        <w:t>64.2%</w:t>
      </w:r>
      <w:r>
        <w:t>和</w:t>
      </w:r>
      <w:r>
        <w:t>85.5%</w:t>
      </w:r>
      <w:r>
        <w:t>。</w:t>
      </w:r>
    </w:p>
    <w:p w:rsidR="009517A0" w:rsidRDefault="009517A0" w:rsidP="009552D6">
      <w:pPr>
        <w:jc w:val="left"/>
      </w:pPr>
      <w:r>
        <w:rPr>
          <w:rFonts w:hint="eastAsia"/>
        </w:rPr>
        <w:t xml:space="preserve">　　近日，南昌海关在九江口岸试点推出了进口转关货物“船边直提”模式，货物从运抵到提离仅耗时</w:t>
      </w:r>
      <w:r>
        <w:t>10</w:t>
      </w:r>
      <w:r>
        <w:t>分钟。而此前采用</w:t>
      </w:r>
      <w:r>
        <w:t>“</w:t>
      </w:r>
      <w:r>
        <w:t>抵港直装</w:t>
      </w:r>
      <w:r>
        <w:t>”</w:t>
      </w:r>
      <w:r>
        <w:t>作业模式出口的货物，集装箱从运抵装船较传统模式减少了</w:t>
      </w:r>
      <w:r>
        <w:t>10</w:t>
      </w:r>
      <w:r>
        <w:t>小时以上。</w:t>
      </w:r>
    </w:p>
    <w:p w:rsidR="009517A0" w:rsidRDefault="009517A0" w:rsidP="009552D6">
      <w:pPr>
        <w:jc w:val="left"/>
      </w:pPr>
      <w:r>
        <w:rPr>
          <w:rFonts w:hint="eastAsia"/>
        </w:rPr>
        <w:t xml:space="preserve">　　</w:t>
      </w:r>
      <w:r>
        <w:t>2020</w:t>
      </w:r>
      <w:r>
        <w:t>年，在海关总署统一部署下，全国海关持续优化口岸营商环境，大力推进通关便利化，积极推进</w:t>
      </w:r>
      <w:r>
        <w:t>“</w:t>
      </w:r>
      <w:r>
        <w:t>提前申报</w:t>
      </w:r>
      <w:r>
        <w:t>”“</w:t>
      </w:r>
      <w:r>
        <w:t>两步申报</w:t>
      </w:r>
      <w:r>
        <w:t>”</w:t>
      </w:r>
      <w:r>
        <w:t>等业务改革，稳步推广进口货物</w:t>
      </w:r>
      <w:r>
        <w:t>“</w:t>
      </w:r>
      <w:r>
        <w:t>船边直提</w:t>
      </w:r>
      <w:r>
        <w:t>”</w:t>
      </w:r>
      <w:r>
        <w:t>和出口货物</w:t>
      </w:r>
      <w:r>
        <w:t>“</w:t>
      </w:r>
      <w:r>
        <w:t>抵港直装</w:t>
      </w:r>
      <w:r>
        <w:t>”</w:t>
      </w:r>
      <w:r>
        <w:t>试点，通关时效显著提升。</w:t>
      </w:r>
      <w:r>
        <w:t>2020</w:t>
      </w:r>
      <w:r>
        <w:t>年</w:t>
      </w:r>
      <w:r>
        <w:t>12</w:t>
      </w:r>
      <w:r>
        <w:t>月，全国进口、出口整体通关时间分别为</w:t>
      </w:r>
      <w:r>
        <w:t>34.91</w:t>
      </w:r>
      <w:r>
        <w:t>小时、</w:t>
      </w:r>
      <w:r>
        <w:t>1.78</w:t>
      </w:r>
      <w:r>
        <w:t>小时，同比分别减少</w:t>
      </w:r>
      <w:r>
        <w:t>1.82</w:t>
      </w:r>
      <w:r>
        <w:t>小时和</w:t>
      </w:r>
      <w:r>
        <w:t>0.95</w:t>
      </w:r>
      <w:r>
        <w:t>小时，较</w:t>
      </w:r>
      <w:r>
        <w:t>2017</w:t>
      </w:r>
      <w:r>
        <w:t>年压缩</w:t>
      </w:r>
      <w:r>
        <w:t>64.2%</w:t>
      </w:r>
      <w:r>
        <w:t>和</w:t>
      </w:r>
      <w:r>
        <w:t>85.5%</w:t>
      </w:r>
      <w:r>
        <w:t>。</w:t>
      </w:r>
    </w:p>
    <w:p w:rsidR="009517A0" w:rsidRDefault="009517A0" w:rsidP="009552D6">
      <w:pPr>
        <w:jc w:val="left"/>
      </w:pPr>
      <w:r>
        <w:rPr>
          <w:rFonts w:hint="eastAsia"/>
        </w:rPr>
        <w:t xml:space="preserve">　　压缩通关时间贸易更加便利化</w:t>
      </w:r>
    </w:p>
    <w:p w:rsidR="009517A0" w:rsidRDefault="009517A0" w:rsidP="009552D6">
      <w:pPr>
        <w:jc w:val="left"/>
      </w:pPr>
      <w:r>
        <w:rPr>
          <w:rFonts w:hint="eastAsia"/>
        </w:rPr>
        <w:t xml:space="preserve">　　</w:t>
      </w:r>
      <w:r>
        <w:t>2021</w:t>
      </w:r>
      <w:r>
        <w:t>年</w:t>
      </w:r>
      <w:r>
        <w:t>1</w:t>
      </w:r>
      <w:r>
        <w:t>月</w:t>
      </w:r>
      <w:r>
        <w:t>10</w:t>
      </w:r>
      <w:r>
        <w:t>日，三星（中国）投资有限公司进口的一批约</w:t>
      </w:r>
      <w:r>
        <w:t>1.7</w:t>
      </w:r>
      <w:r>
        <w:t>万台三星手机运抵广州白云机场，企业采用</w:t>
      </w:r>
      <w:r>
        <w:t>“</w:t>
      </w:r>
      <w:r>
        <w:t>两步申报</w:t>
      </w:r>
      <w:r>
        <w:t>”</w:t>
      </w:r>
      <w:r>
        <w:t>通关方式，大约</w:t>
      </w:r>
      <w:r>
        <w:t>20</w:t>
      </w:r>
      <w:r>
        <w:t>分钟后就收到货物可以提离的回执信息，顺利解决了因新冠肺炎疫情影响导致未及时收到东盟原产地证书的难题。</w:t>
      </w:r>
    </w:p>
    <w:p w:rsidR="009517A0" w:rsidRDefault="009517A0" w:rsidP="009552D6">
      <w:pPr>
        <w:jc w:val="left"/>
      </w:pPr>
      <w:r>
        <w:rPr>
          <w:rFonts w:hint="eastAsia"/>
        </w:rPr>
        <w:t xml:space="preserve">　　“公司进口的商品大多数都涉及证件管理，以往因国外发货人的原因没有随货寄到完整的单证，国内收货人只能申请担保放行，等拿到齐全的单据后再向海关申请改单和退还保证金，增加了后续运营成本。用‘两步申报’模式通关，企业省时、省钱、省力。”三星（中国）投资有限公司进口管理关务经理宋静冉说。</w:t>
      </w:r>
    </w:p>
    <w:p w:rsidR="009517A0" w:rsidRDefault="009517A0" w:rsidP="009552D6">
      <w:pPr>
        <w:jc w:val="left"/>
      </w:pPr>
      <w:r>
        <w:rPr>
          <w:rFonts w:hint="eastAsia"/>
        </w:rPr>
        <w:t xml:space="preserve">　　宋静冉所说的“两步申报”，是海关总署</w:t>
      </w:r>
      <w:r>
        <w:t>2020</w:t>
      </w:r>
      <w:r>
        <w:t>年</w:t>
      </w:r>
      <w:r>
        <w:t>1</w:t>
      </w:r>
      <w:r>
        <w:t>月</w:t>
      </w:r>
      <w:r>
        <w:t>1</w:t>
      </w:r>
      <w:r>
        <w:t>日起推出的一项重要改革措施。</w:t>
      </w:r>
      <w:r>
        <w:t>“</w:t>
      </w:r>
      <w:r>
        <w:t>该模式将海关监管环节</w:t>
      </w:r>
      <w:r>
        <w:t>‘</w:t>
      </w:r>
      <w:r>
        <w:t>前推后移</w:t>
      </w:r>
      <w:r>
        <w:t>’</w:t>
      </w:r>
      <w:r>
        <w:t>，缓解了企业申报和海关作业时间相对集中于通关环节的问题，大幅压缩申报前准备时间，有利于提升口岸贸易便利化水平，优化口岸营商环境。</w:t>
      </w:r>
      <w:r>
        <w:t>”</w:t>
      </w:r>
      <w:r>
        <w:t>广州海关综合业务处副处长何敏慧进一步解释说。</w:t>
      </w:r>
    </w:p>
    <w:p w:rsidR="009517A0" w:rsidRDefault="009517A0" w:rsidP="009552D6">
      <w:pPr>
        <w:jc w:val="left"/>
      </w:pPr>
      <w:r>
        <w:rPr>
          <w:rFonts w:hint="eastAsia"/>
        </w:rPr>
        <w:t xml:space="preserve">　　</w:t>
      </w:r>
      <w:r>
        <w:t>2020</w:t>
      </w:r>
      <w:r>
        <w:t>年，全国海关不断深化</w:t>
      </w:r>
      <w:r>
        <w:t>“</w:t>
      </w:r>
      <w:r>
        <w:t>放管服</w:t>
      </w:r>
      <w:r>
        <w:t>”</w:t>
      </w:r>
      <w:r>
        <w:t>改革，进一步取消两项行政许可项目，完善海关行政审批网上办理平台；持续精简进出口环节监管证件，目前监管证件已从</w:t>
      </w:r>
      <w:r>
        <w:t>2018</w:t>
      </w:r>
      <w:r>
        <w:t>年</w:t>
      </w:r>
      <w:r>
        <w:t>86</w:t>
      </w:r>
      <w:r>
        <w:t>种精简至</w:t>
      </w:r>
      <w:r>
        <w:t>41</w:t>
      </w:r>
      <w:r>
        <w:t>种，除</w:t>
      </w:r>
      <w:r>
        <w:t>3</w:t>
      </w:r>
      <w:r>
        <w:t>种因安全保密等情况不能联网，其余</w:t>
      </w:r>
      <w:r>
        <w:t>38</w:t>
      </w:r>
      <w:r>
        <w:t>种全部实现网上申请办理，其中</w:t>
      </w:r>
      <w:r>
        <w:t>19</w:t>
      </w:r>
      <w:r>
        <w:t>种证件已通过国际贸易</w:t>
      </w:r>
      <w:r>
        <w:t>“</w:t>
      </w:r>
      <w:r>
        <w:t>单一窗口</w:t>
      </w:r>
      <w:r>
        <w:t>”</w:t>
      </w:r>
      <w:r>
        <w:t>一口受理。全国海关深化改革创新，大数据应用、智能审图等重点科技项目攻关取得重大进展。</w:t>
      </w:r>
    </w:p>
    <w:p w:rsidR="009517A0" w:rsidRDefault="009517A0" w:rsidP="009552D6">
      <w:pPr>
        <w:jc w:val="left"/>
      </w:pPr>
      <w:r>
        <w:rPr>
          <w:rFonts w:hint="eastAsia"/>
        </w:rPr>
        <w:t xml:space="preserve">　　上海海关创新研发“预约申报”系统，以技术创新“去”通关碎片化时间，实现报关单申报与物流信息的紧密联动和无缝衔接，为企业</w:t>
      </w:r>
      <w:r>
        <w:t>24</w:t>
      </w:r>
      <w:r>
        <w:t>小时自动申报创造条件。系统上线试点后，参与企业的通关时间平均压缩</w:t>
      </w:r>
      <w:r>
        <w:t>7%</w:t>
      </w:r>
      <w:r>
        <w:t>以上。</w:t>
      </w:r>
    </w:p>
    <w:p w:rsidR="009517A0" w:rsidRDefault="009517A0" w:rsidP="009552D6">
      <w:pPr>
        <w:jc w:val="left"/>
      </w:pPr>
      <w:r>
        <w:rPr>
          <w:rFonts w:hint="eastAsia"/>
        </w:rPr>
        <w:t xml:space="preserve">　　南昌海关持续开展“通关与沿海同样效率”专项行动，广泛收集企业通关中遇到的“堵点”“痛点”，及时处置通关疑难问题，保障进出口货物通关“零等待”。实施口岸“通关＋物流”作业新模式，全面畅通“船边</w:t>
      </w:r>
      <w:r>
        <w:t>-</w:t>
      </w:r>
      <w:r>
        <w:t>工厂</w:t>
      </w:r>
      <w:r>
        <w:t>”</w:t>
      </w:r>
      <w:r>
        <w:t>两点一线物流渠道，将原本需耗时</w:t>
      </w:r>
      <w:r>
        <w:t>10</w:t>
      </w:r>
      <w:r>
        <w:t>小时以上的物流时间压缩至</w:t>
      </w:r>
      <w:r>
        <w:t>20</w:t>
      </w:r>
      <w:r>
        <w:t>分钟以内；落实进口矿产品</w:t>
      </w:r>
      <w:r>
        <w:t>“</w:t>
      </w:r>
      <w:r>
        <w:t>先放后检</w:t>
      </w:r>
      <w:r>
        <w:t>”</w:t>
      </w:r>
      <w:r>
        <w:t>政策，对进口汽车零部件实施</w:t>
      </w:r>
      <w:r>
        <w:t>“</w:t>
      </w:r>
      <w:r>
        <w:t>先声明后验证</w:t>
      </w:r>
      <w:r>
        <w:t>”</w:t>
      </w:r>
      <w:r>
        <w:t>，平均验放时间缩短</w:t>
      </w:r>
      <w:r>
        <w:t>80%</w:t>
      </w:r>
      <w:r>
        <w:t>以上。</w:t>
      </w:r>
    </w:p>
    <w:p w:rsidR="009517A0" w:rsidRDefault="009517A0" w:rsidP="009552D6">
      <w:pPr>
        <w:jc w:val="left"/>
      </w:pPr>
      <w:r>
        <w:rPr>
          <w:rFonts w:hint="eastAsia"/>
        </w:rPr>
        <w:t xml:space="preserve">　　拱北海关依法依规简化食品类特定资质企业备案清单，减少申请材料</w:t>
      </w:r>
      <w:r>
        <w:t>30%</w:t>
      </w:r>
      <w:r>
        <w:t>；下放审核权限，备案时间压缩近</w:t>
      </w:r>
      <w:r>
        <w:t>30%</w:t>
      </w:r>
      <w:r>
        <w:t>。实施网上便捷办理，企业办理</w:t>
      </w:r>
      <w:r>
        <w:t>14</w:t>
      </w:r>
      <w:r>
        <w:t>项资质备案无需再跑腿。</w:t>
      </w:r>
    </w:p>
    <w:p w:rsidR="009517A0" w:rsidRDefault="009517A0" w:rsidP="009552D6">
      <w:pPr>
        <w:jc w:val="left"/>
      </w:pPr>
      <w:r>
        <w:rPr>
          <w:rFonts w:hint="eastAsia"/>
        </w:rPr>
        <w:t xml:space="preserve">　　确保各项降退税政策惠及企业</w:t>
      </w:r>
    </w:p>
    <w:p w:rsidR="009517A0" w:rsidRDefault="009517A0" w:rsidP="009552D6">
      <w:pPr>
        <w:jc w:val="left"/>
      </w:pPr>
      <w:r>
        <w:rPr>
          <w:rFonts w:hint="eastAsia"/>
        </w:rPr>
        <w:t xml:space="preserve">　　“这次疫情来得突然，延缓了下游工厂开工的节奏，使得库存压力集中在贸易流通环节，加大了公司短期资金压力。根据海关疫情防控期间减免滞纳金有关政策，可准予企业延期缴税最长</w:t>
      </w:r>
      <w:r>
        <w:t>3</w:t>
      </w:r>
      <w:r>
        <w:t>个月，并免除由此产生的滞纳金，对缓解公司资金压力意义重大。</w:t>
      </w:r>
      <w:r>
        <w:t>”</w:t>
      </w:r>
      <w:r>
        <w:t>浙江某石化股份有限公司负责人如释重负。</w:t>
      </w:r>
      <w:r>
        <w:t>2020</w:t>
      </w:r>
      <w:r>
        <w:t>年，宁波海关帮助企业享受延期缴纳税款</w:t>
      </w:r>
      <w:r>
        <w:t>8.98</w:t>
      </w:r>
      <w:r>
        <w:t>亿元，为企业节省滞纳金成本</w:t>
      </w:r>
      <w:r>
        <w:t>1200</w:t>
      </w:r>
      <w:r>
        <w:t>万元。</w:t>
      </w:r>
    </w:p>
    <w:p w:rsidR="009517A0" w:rsidRDefault="009517A0" w:rsidP="009552D6">
      <w:pPr>
        <w:jc w:val="left"/>
      </w:pPr>
      <w:r>
        <w:rPr>
          <w:rFonts w:hint="eastAsia"/>
        </w:rPr>
        <w:t xml:space="preserve">　　面对突如其来的新冠肺炎疫情，全国海关落实中央“六稳”“六保”部署，全力支持复工复产，助力企业渡过难关，充分做好降税退税政策执行和宣传，确保红利落到实处；结合企业发展合理诉求提供更加专业化、精细化、个性化的征纳服务措施，减轻税收担保等进出口通关成本；积极指导企业享受原产地优惠贸易协定、政策性退税、减免税等税收优惠政策。</w:t>
      </w:r>
    </w:p>
    <w:p w:rsidR="009517A0" w:rsidRDefault="009517A0" w:rsidP="009552D6">
      <w:pPr>
        <w:jc w:val="left"/>
      </w:pPr>
      <w:r>
        <w:rPr>
          <w:rFonts w:hint="eastAsia"/>
        </w:rPr>
        <w:t xml:space="preserve">　　针对疫情发生初期，国内防疫物资紧缺，捐赠物资大批进口情况，南京海关主动对接江苏省财政厅、民政厅，确定</w:t>
      </w:r>
      <w:r>
        <w:t>9</w:t>
      </w:r>
      <w:r>
        <w:t>家防疫物资受赠单位和</w:t>
      </w:r>
      <w:r>
        <w:t>5</w:t>
      </w:r>
      <w:r>
        <w:t>批次共</w:t>
      </w:r>
      <w:r>
        <w:t>45</w:t>
      </w:r>
      <w:r>
        <w:t>家进口单位名单，编发防疫物资进口减免税操作指引，建立专人答复机制，并广泛宣传各通关现场联系方式，提供业务咨询、申报指导和通关帮助等全程跟踪服务。</w:t>
      </w:r>
      <w:r>
        <w:t>2020</w:t>
      </w:r>
      <w:r>
        <w:t>年，南京海关累计为全省相关单位进口防疫物资减免税款</w:t>
      </w:r>
      <w:r>
        <w:t>2287</w:t>
      </w:r>
      <w:r>
        <w:t>万元，为防疫一线的</w:t>
      </w:r>
      <w:r>
        <w:t>“</w:t>
      </w:r>
      <w:r>
        <w:t>粮草</w:t>
      </w:r>
      <w:r>
        <w:t>”</w:t>
      </w:r>
      <w:r>
        <w:t>保障贡献了海关力量。</w:t>
      </w:r>
    </w:p>
    <w:p w:rsidR="009517A0" w:rsidRDefault="009517A0" w:rsidP="009552D6">
      <w:pPr>
        <w:jc w:val="left"/>
      </w:pPr>
      <w:r>
        <w:rPr>
          <w:rFonts w:hint="eastAsia"/>
        </w:rPr>
        <w:t xml:space="preserve">　　北京海关总结梳理日常工作中企业关注事项，从保税、企管、资质备案等多业务条线入手录制成系列“网课”，详细解读出口退税、保税仓库等多个热点业务门类，专项辅导企业解决办理出口业务的“痛点”“难点”。系列“网课”通过中国（北京）国际贸易单一窗口微信公众平台推向外贸企业，被称为可随身携带的“海关办事宝典”。</w:t>
      </w:r>
    </w:p>
    <w:p w:rsidR="009517A0" w:rsidRDefault="009517A0" w:rsidP="009552D6">
      <w:pPr>
        <w:jc w:val="left"/>
      </w:pPr>
      <w:r>
        <w:rPr>
          <w:rFonts w:hint="eastAsia"/>
        </w:rPr>
        <w:t xml:space="preserve">　　海关总署统计数据显示，</w:t>
      </w:r>
      <w:r>
        <w:t>2020</w:t>
      </w:r>
      <w:r>
        <w:t>年，全国海关执行减税、自贸协定关税减让，以及进口税收优惠等政策减税</w:t>
      </w:r>
      <w:r>
        <w:t>2687.7</w:t>
      </w:r>
      <w:r>
        <w:t>亿元；海关总署会同财政部及时出台防疫物资进口免税政策，为防疫物资进口免税</w:t>
      </w:r>
      <w:r>
        <w:t>6.1</w:t>
      </w:r>
      <w:r>
        <w:t>亿元，并组织全国海关围绕保障产业链供应链畅通，提出降低部分商品进口税率等各类税政调整建议</w:t>
      </w:r>
      <w:r>
        <w:t>197</w:t>
      </w:r>
      <w:r>
        <w:t>项。</w:t>
      </w:r>
    </w:p>
    <w:p w:rsidR="009517A0" w:rsidRDefault="009517A0" w:rsidP="009552D6">
      <w:pPr>
        <w:jc w:val="left"/>
      </w:pPr>
      <w:r>
        <w:rPr>
          <w:rFonts w:hint="eastAsia"/>
        </w:rPr>
        <w:t xml:space="preserve">　　去年</w:t>
      </w:r>
      <w:r>
        <w:t>3</w:t>
      </w:r>
      <w:r>
        <w:t>月</w:t>
      </w:r>
      <w:r>
        <w:t>30</w:t>
      </w:r>
      <w:r>
        <w:t>日，装有</w:t>
      </w:r>
      <w:r>
        <w:t>67</w:t>
      </w:r>
      <w:r>
        <w:t>万个一次性口罩的集装箱进入大连国际集装箱码头亟待出口。大连海关迅速启动防疫物资快速通关绿色通道，全程跟进，为该批防疫物资快速签发了能够减免进口国关税的</w:t>
      </w:r>
      <w:r>
        <w:t>“</w:t>
      </w:r>
      <w:r>
        <w:t>中韩自贸协定原产地证书</w:t>
      </w:r>
      <w:r>
        <w:t>”</w:t>
      </w:r>
      <w:r>
        <w:t>。</w:t>
      </w:r>
    </w:p>
    <w:p w:rsidR="009517A0" w:rsidRDefault="009517A0" w:rsidP="009552D6">
      <w:pPr>
        <w:jc w:val="left"/>
      </w:pPr>
      <w:r>
        <w:rPr>
          <w:rFonts w:hint="eastAsia"/>
        </w:rPr>
        <w:t xml:space="preserve">　　据了解，</w:t>
      </w:r>
      <w:r>
        <w:t>2020</w:t>
      </w:r>
      <w:r>
        <w:t>年，全国海关聚焦稳外贸稳外资，支持扩大进口和产业优化升级，全年自贸协定进口税款减让</w:t>
      </w:r>
      <w:r>
        <w:t>832.6</w:t>
      </w:r>
      <w:r>
        <w:t>亿元；签发出口原产地证书</w:t>
      </w:r>
      <w:r>
        <w:t>1049</w:t>
      </w:r>
      <w:r>
        <w:t>万份，出口货物享受进口国关税减免达</w:t>
      </w:r>
      <w:r>
        <w:t>210</w:t>
      </w:r>
      <w:r>
        <w:t>万美元。</w:t>
      </w:r>
    </w:p>
    <w:p w:rsidR="009517A0" w:rsidRDefault="009517A0" w:rsidP="009552D6">
      <w:pPr>
        <w:jc w:val="left"/>
      </w:pPr>
      <w:r>
        <w:rPr>
          <w:rFonts w:hint="eastAsia"/>
        </w:rPr>
        <w:t xml:space="preserve">　　开展跨境贸易便利化专项行动</w:t>
      </w:r>
    </w:p>
    <w:p w:rsidR="009517A0" w:rsidRDefault="009517A0" w:rsidP="009552D6">
      <w:pPr>
        <w:jc w:val="left"/>
      </w:pPr>
      <w:r>
        <w:rPr>
          <w:rFonts w:hint="eastAsia"/>
        </w:rPr>
        <w:t xml:space="preserve">　　近日，一批来自非洲的进口木浆抵达青岛前湾港。“货物抵港才</w:t>
      </w:r>
      <w:r>
        <w:t>10</w:t>
      </w:r>
      <w:r>
        <w:t>分钟，不需要我进行任何操作，海关就完成查验放行了。</w:t>
      </w:r>
      <w:r>
        <w:t>”</w:t>
      </w:r>
      <w:r>
        <w:t>青岛联畅源国际货运代理有限公司报关经理綦达龙兴奋地说。</w:t>
      </w:r>
    </w:p>
    <w:p w:rsidR="009517A0" w:rsidRDefault="009517A0" w:rsidP="009552D6">
      <w:pPr>
        <w:jc w:val="left"/>
      </w:pPr>
      <w:r>
        <w:rPr>
          <w:rFonts w:hint="eastAsia"/>
        </w:rPr>
        <w:t xml:space="preserve">　　货物抵港</w:t>
      </w:r>
      <w:r>
        <w:t>10</w:t>
      </w:r>
      <w:r>
        <w:t>分钟完成查验放行，要归功于青岛海关利用大数据、人工智能等高新技术，创新推出的</w:t>
      </w:r>
      <w:r>
        <w:t>“</w:t>
      </w:r>
      <w:r>
        <w:t>先期机检</w:t>
      </w:r>
      <w:r>
        <w:t>+</w:t>
      </w:r>
      <w:r>
        <w:t>智能审图</w:t>
      </w:r>
      <w:r>
        <w:t>”</w:t>
      </w:r>
      <w:r>
        <w:t>查验新模式。过去，货物到港后如被抽中查验，需将集装箱从前沿堆放区移动到查验区，查验放行后方能提离。在新模式下，进口货物有查验要求的，卸船后顺势经码头前沿先期机检设备进行非侵入式筛查，通过</w:t>
      </w:r>
      <w:r>
        <w:t>“</w:t>
      </w:r>
      <w:r>
        <w:t>智能审图</w:t>
      </w:r>
      <w:r>
        <w:t>”</w:t>
      </w:r>
      <w:r>
        <w:t>系统快速研判，无问题货物可从码头直接提离。这一过程可压缩通关时效</w:t>
      </w:r>
      <w:r>
        <w:t>3</w:t>
      </w:r>
      <w:r>
        <w:t>至</w:t>
      </w:r>
      <w:r>
        <w:t>7</w:t>
      </w:r>
      <w:r>
        <w:t>小时，既降低费用又节省了箱使成本。此外，如发现异常，会将信息第一时间转到人工复审岗，进而提高监管针对性和有效查获率。</w:t>
      </w:r>
      <w:r>
        <w:t>2020</w:t>
      </w:r>
      <w:r>
        <w:t>年，青</w:t>
      </w:r>
      <w:r>
        <w:rPr>
          <w:rFonts w:hint="eastAsia"/>
        </w:rPr>
        <w:t>岛海关就通过“先期机检</w:t>
      </w:r>
      <w:r>
        <w:t>+</w:t>
      </w:r>
      <w:r>
        <w:t>智能审图</w:t>
      </w:r>
      <w:r>
        <w:t>”</w:t>
      </w:r>
      <w:r>
        <w:t>移交风险线索</w:t>
      </w:r>
      <w:r>
        <w:t>1000</w:t>
      </w:r>
      <w:r>
        <w:t>多条，接连查获走私固体废物、夹藏化妆品等案件。</w:t>
      </w:r>
    </w:p>
    <w:p w:rsidR="009517A0" w:rsidRDefault="009517A0" w:rsidP="009552D6">
      <w:pPr>
        <w:jc w:val="left"/>
      </w:pPr>
      <w:r>
        <w:rPr>
          <w:rFonts w:hint="eastAsia"/>
        </w:rPr>
        <w:t xml:space="preserve">　　记者了解到，今年，海关总署提出开展新一轮跨境贸易便利化专项行动，探索建立口岸营商环境评估体系，推动跨境贸易便利化措施向各类口岸延伸。如今，为期</w:t>
      </w:r>
      <w:r>
        <w:t>4</w:t>
      </w:r>
      <w:r>
        <w:t>个月的</w:t>
      </w:r>
      <w:r>
        <w:t>2021</w:t>
      </w:r>
      <w:r>
        <w:t>年促进跨境贸易便利化专项行动已经展开。海关总署会同国家发展改革委、财政部、商务部、交通运输部、市场监管总局等部门近日联合推出</w:t>
      </w:r>
      <w:r>
        <w:t>18</w:t>
      </w:r>
      <w:r>
        <w:t>条措施，从优流程、降成本、压时间、提效率等方面，着力解决当前市场主体关切的</w:t>
      </w:r>
      <w:r>
        <w:t>“</w:t>
      </w:r>
      <w:r>
        <w:t>堵点</w:t>
      </w:r>
      <w:r>
        <w:t>”“</w:t>
      </w:r>
      <w:r>
        <w:t>痛点</w:t>
      </w:r>
      <w:r>
        <w:t>”“</w:t>
      </w:r>
      <w:r>
        <w:t>难点</w:t>
      </w:r>
      <w:r>
        <w:t>”</w:t>
      </w:r>
      <w:r>
        <w:t>问题。</w:t>
      </w:r>
    </w:p>
    <w:p w:rsidR="009517A0" w:rsidRDefault="009517A0" w:rsidP="009552D6">
      <w:pPr>
        <w:jc w:val="left"/>
      </w:pPr>
      <w:r>
        <w:rPr>
          <w:rFonts w:hint="eastAsia"/>
        </w:rPr>
        <w:t xml:space="preserve">　　记者注意到，此次专项行动将在全国主要海运口岸推进集装箱设备交接单、装箱单、提货单等单证电子化，推动进出口环节监管证件通过国际贸易“单一窗口”一口受理，推动港口业务线下办理向“线上办”“掌上办”转变；优化海关查验作业模式，提高非侵入式检查比例，扩大“智能审图”等覆盖范围；在具备条件的港口深入推进进口货物“船边直提”和出口货物“抵港直装”试点，为企业提供更多可选择的通关模式；开展长三角海关特殊货物检查一体化改革试点，推动大湾区组合港、湾区一港通等改革，优化“沪渝直达快线”。</w:t>
      </w:r>
    </w:p>
    <w:p w:rsidR="009517A0" w:rsidRDefault="009517A0" w:rsidP="009552D6">
      <w:pPr>
        <w:ind w:firstLine="420"/>
        <w:jc w:val="left"/>
      </w:pPr>
      <w:r>
        <w:rPr>
          <w:rFonts w:hint="eastAsia"/>
        </w:rPr>
        <w:t>此次专项行动还将整治口岸不合理收费，加强价格监督检查，进一步落实口岸收费目录清单制度并强化动态调整，清单之外一律不得收费。</w:t>
      </w:r>
    </w:p>
    <w:p w:rsidR="009517A0" w:rsidRDefault="009517A0" w:rsidP="009552D6">
      <w:pPr>
        <w:ind w:firstLine="420"/>
        <w:jc w:val="right"/>
      </w:pPr>
      <w:r w:rsidRPr="009552D6">
        <w:rPr>
          <w:rFonts w:hint="eastAsia"/>
        </w:rPr>
        <w:t>上海海关</w:t>
      </w:r>
      <w:r w:rsidRPr="009552D6">
        <w:t>2021-02-10</w:t>
      </w:r>
    </w:p>
    <w:p w:rsidR="009517A0" w:rsidRDefault="009517A0" w:rsidP="0044139E">
      <w:pPr>
        <w:sectPr w:rsidR="009517A0" w:rsidSect="0044139E">
          <w:type w:val="continuous"/>
          <w:pgSz w:w="11906" w:h="16838"/>
          <w:pgMar w:top="1644" w:right="1236" w:bottom="1418" w:left="1814" w:header="851" w:footer="907" w:gutter="0"/>
          <w:pgNumType w:start="1"/>
          <w:cols w:space="720"/>
          <w:docGrid w:type="lines" w:linePitch="341" w:charSpace="2373"/>
        </w:sectPr>
      </w:pPr>
    </w:p>
    <w:p w:rsidR="00AB6419" w:rsidRDefault="00AB6419"/>
    <w:sectPr w:rsidR="00AB64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17A0"/>
    <w:rsid w:val="009517A0"/>
    <w:rsid w:val="00AB64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17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17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511</Words>
  <Characters>2919</Characters>
  <Application>Microsoft Office Word</Application>
  <DocSecurity>0</DocSecurity>
  <Lines>24</Lines>
  <Paragraphs>6</Paragraphs>
  <ScaleCrop>false</ScaleCrop>
  <Company>Microsoft</Company>
  <LinksUpToDate>false</LinksUpToDate>
  <CharactersWithSpaces>3424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2022-09-07T08:16:00Z</dcterms:created>
</cp:coreProperties>
</file>