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37A2" w:rsidRDefault="00B337A2" w:rsidP="00805F9D">
      <w:pPr>
        <w:pStyle w:val="1"/>
      </w:pPr>
      <w:r w:rsidRPr="00805F9D">
        <w:rPr>
          <w:rFonts w:hint="eastAsia"/>
        </w:rPr>
        <w:t>时刻心系企业</w:t>
      </w:r>
      <w:r w:rsidRPr="00805F9D">
        <w:t xml:space="preserve"> 助力高效通关 文昌海关履职担当推动辖区经济社会发展</w:t>
      </w:r>
    </w:p>
    <w:p w:rsidR="00B337A2" w:rsidRDefault="00B337A2" w:rsidP="00805F9D">
      <w:pPr>
        <w:jc w:val="left"/>
      </w:pPr>
      <w:r>
        <w:rPr>
          <w:rFonts w:hint="eastAsia"/>
        </w:rPr>
        <w:t xml:space="preserve">　　博鳌乐城国际医疗旅游先行区建设是海南自由贸易港建设的重要一环。海南省委书记沈晓明表示，要将博鳌乐城国际医疗旅游先行区“打造成融入新发展格局的样板工程”。随着乐城特许药械进口业务量激增，海口海关所属文昌海关正积极探索优化监管模式，服务企业。据海口海关统计，</w:t>
      </w:r>
      <w:r>
        <w:t>2020</w:t>
      </w:r>
      <w:r>
        <w:t>年，文昌海关共监管乐城区内企业进口临床急需药械货值</w:t>
      </w:r>
      <w:r>
        <w:t>1.6</w:t>
      </w:r>
      <w:r>
        <w:t>亿元，同比增长</w:t>
      </w:r>
      <w:r>
        <w:t>3.6</w:t>
      </w:r>
      <w:r>
        <w:t>倍。</w:t>
      </w:r>
    </w:p>
    <w:p w:rsidR="00B337A2" w:rsidRDefault="00B337A2" w:rsidP="00805F9D">
      <w:pPr>
        <w:jc w:val="left"/>
      </w:pPr>
      <w:r>
        <w:rPr>
          <w:rFonts w:hint="eastAsia"/>
        </w:rPr>
        <w:t xml:space="preserve">　　心系企业</w:t>
      </w:r>
      <w:r>
        <w:t xml:space="preserve"> </w:t>
      </w:r>
      <w:r>
        <w:t>复工复产</w:t>
      </w:r>
    </w:p>
    <w:p w:rsidR="00B337A2" w:rsidRDefault="00B337A2" w:rsidP="00805F9D">
      <w:pPr>
        <w:jc w:val="left"/>
      </w:pPr>
      <w:r>
        <w:rPr>
          <w:rFonts w:hint="eastAsia"/>
        </w:rPr>
        <w:t xml:space="preserve">　　</w:t>
      </w:r>
      <w:r>
        <w:t>2</w:t>
      </w:r>
      <w:r>
        <w:t>月</w:t>
      </w:r>
      <w:r>
        <w:t>4</w:t>
      </w:r>
      <w:r>
        <w:t>日上午，海南博鳌乐城国药控股医药有限公司（以下简称</w:t>
      </w:r>
      <w:r>
        <w:t>“</w:t>
      </w:r>
      <w:r>
        <w:t>乐城国药</w:t>
      </w:r>
      <w:r>
        <w:t>”</w:t>
      </w:r>
      <w:r>
        <w:t>）代表将一面绣着</w:t>
      </w:r>
      <w:r>
        <w:t>“</w:t>
      </w:r>
      <w:r>
        <w:t>海关心系企业</w:t>
      </w:r>
      <w:r>
        <w:t xml:space="preserve"> </w:t>
      </w:r>
      <w:r>
        <w:t>通关体现高效</w:t>
      </w:r>
      <w:r>
        <w:t>”</w:t>
      </w:r>
      <w:r>
        <w:t>的锦旗送到文昌海关办公室，乐城国药代表说</w:t>
      </w:r>
      <w:r>
        <w:t>“</w:t>
      </w:r>
      <w:r>
        <w:t>急企业之所急，高效的办事效率让我们倍感温暖，非常感谢你们为企业通关服务所做的工作</w:t>
      </w:r>
      <w:r>
        <w:t>……”</w:t>
      </w:r>
    </w:p>
    <w:p w:rsidR="00B337A2" w:rsidRDefault="00B337A2" w:rsidP="00805F9D">
      <w:pPr>
        <w:jc w:val="left"/>
      </w:pPr>
      <w:r>
        <w:rPr>
          <w:rFonts w:hint="eastAsia"/>
        </w:rPr>
        <w:t xml:space="preserve">　　去年</w:t>
      </w:r>
      <w:r>
        <w:t>3</w:t>
      </w:r>
      <w:r>
        <w:t>月，仟湖水产（海南）有限公司养殖的两批、货值</w:t>
      </w:r>
      <w:r>
        <w:t>36000</w:t>
      </w:r>
      <w:r>
        <w:t>美元罗非鱼苗经检验检疫合格，通过陆运从广西东兴口岸顺利出口越南，这是海南罗非鱼苗首次出口越南。</w:t>
      </w:r>
    </w:p>
    <w:p w:rsidR="00B337A2" w:rsidRDefault="00B337A2" w:rsidP="00805F9D">
      <w:pPr>
        <w:jc w:val="left"/>
      </w:pPr>
      <w:r>
        <w:rPr>
          <w:rFonts w:hint="eastAsia"/>
        </w:rPr>
        <w:t xml:space="preserve">　　受疫情导致的国际航线暂停影响，传统的水生动物空运出口新加坡、马来西亚业务受阻。为助力企业有效应对疫情，保障辖区食品农产品的出口，文昌海关主动联系了解企业出口需求，及时开展出口农产品安全风险监控和疫病监测，将监管工作前移，确保货物顺利通关；通过企业调研、</w:t>
      </w:r>
      <w:r>
        <w:t>12360</w:t>
      </w:r>
      <w:r>
        <w:t>服务热线等多个渠道，宣讲海关帮扶企业</w:t>
      </w:r>
      <w:r>
        <w:t>“</w:t>
      </w:r>
      <w:r>
        <w:t>防疫情、稳外贸</w:t>
      </w:r>
      <w:r>
        <w:t>”</w:t>
      </w:r>
      <w:r>
        <w:t>相关措施，为企业提供政策解读和答疑解难；指导企业提升自检自控能力，引导企业通过无纸化系统进行网上申报，辅助视频监管和</w:t>
      </w:r>
      <w:r>
        <w:t>“</w:t>
      </w:r>
      <w:r>
        <w:t>无接触</w:t>
      </w:r>
      <w:r>
        <w:t>”</w:t>
      </w:r>
      <w:r>
        <w:t>抽样等作业方式，实施</w:t>
      </w:r>
      <w:r>
        <w:t>“</w:t>
      </w:r>
      <w:r>
        <w:t>随报随检，即检即放</w:t>
      </w:r>
      <w:r>
        <w:t>”</w:t>
      </w:r>
      <w:r>
        <w:t>绿色通道，压缩通关时间，</w:t>
      </w:r>
      <w:r>
        <w:rPr>
          <w:rFonts w:hint="eastAsia"/>
        </w:rPr>
        <w:t>促进辖区特色农产品的出口，帮助相关企业尽快复工复产。</w:t>
      </w:r>
    </w:p>
    <w:p w:rsidR="00B337A2" w:rsidRDefault="00B337A2" w:rsidP="00805F9D">
      <w:pPr>
        <w:jc w:val="left"/>
      </w:pPr>
      <w:r>
        <w:rPr>
          <w:rFonts w:hint="eastAsia"/>
        </w:rPr>
        <w:t xml:space="preserve">　　“企业之前不太了解关税保证保险政策，如果让他们一下子拿出几百万元的税款担保，无疑会增加资金周转负担。”文昌海关综合业务科科长陈光前介绍说。</w:t>
      </w:r>
    </w:p>
    <w:p w:rsidR="00B337A2" w:rsidRDefault="00B337A2" w:rsidP="00805F9D">
      <w:pPr>
        <w:jc w:val="left"/>
      </w:pPr>
      <w:r>
        <w:rPr>
          <w:rFonts w:hint="eastAsia"/>
        </w:rPr>
        <w:t xml:space="preserve">　　关税保证保险相比银行担保，办理手续简单、不需要占用企业自有资金和银行授信额度，可有效降低企业资金占用成本，缓解资金周转压力。</w:t>
      </w:r>
    </w:p>
    <w:p w:rsidR="00B337A2" w:rsidRDefault="00B337A2" w:rsidP="00805F9D">
      <w:pPr>
        <w:jc w:val="left"/>
      </w:pPr>
      <w:r>
        <w:rPr>
          <w:rFonts w:hint="eastAsia"/>
        </w:rPr>
        <w:t xml:space="preserve">　　文昌海关把企业的需求摆在第一位，积极帮扶企业有序开展生产经营。去年四月，作为博鳌乐城国际医疗旅游先行区国际创新药械展的参展商，乐城先行区区内企业——海南一龄医疗产业发展有限公司（以下简称“一龄公司”）与法国梅迪麦克斯合作项目引进医疗康复器械参展。该批器械货值</w:t>
      </w:r>
      <w:r>
        <w:t>157.3</w:t>
      </w:r>
      <w:r>
        <w:t>万欧元，暂时进境企业需要缴纳近</w:t>
      </w:r>
      <w:r>
        <w:t>400</w:t>
      </w:r>
      <w:r>
        <w:t>万元的税款担保。为减轻企业资金压力，文昌海关关员主动上门宣传关税保证保险改革举措，引导企业享受关税保证保险便利化措施。受理备案企业《关税保证保险单》后，担保额度</w:t>
      </w:r>
      <w:r>
        <w:t>400</w:t>
      </w:r>
      <w:r>
        <w:t>万元，企业仅需支付</w:t>
      </w:r>
      <w:r>
        <w:t>2</w:t>
      </w:r>
      <w:r>
        <w:t>万元保险费。一个月</w:t>
      </w:r>
      <w:r>
        <w:rPr>
          <w:rFonts w:hint="eastAsia"/>
        </w:rPr>
        <w:t>后，完成该票关税保证保险担保货物暂进报关手续，货物顺利出仓参展。</w:t>
      </w:r>
    </w:p>
    <w:p w:rsidR="00B337A2" w:rsidRDefault="00B337A2" w:rsidP="00805F9D">
      <w:pPr>
        <w:jc w:val="left"/>
      </w:pPr>
      <w:r>
        <w:rPr>
          <w:rFonts w:hint="eastAsia"/>
        </w:rPr>
        <w:t xml:space="preserve">　　“海关工作人员主动上门，了解企业疫情期间复工复产实际困难，引导我们使用关税保证保险，免去器械暂进参展支付关税保证金压力，真正为企业排忧解难。”说起文昌海关的服务，一龄公司国际合作处处长石锐深有体会。</w:t>
      </w:r>
    </w:p>
    <w:p w:rsidR="00B337A2" w:rsidRDefault="00B337A2" w:rsidP="00805F9D">
      <w:pPr>
        <w:jc w:val="left"/>
      </w:pPr>
      <w:r>
        <w:rPr>
          <w:rFonts w:hint="eastAsia"/>
        </w:rPr>
        <w:t xml:space="preserve">　　优化服务</w:t>
      </w:r>
      <w:r>
        <w:t xml:space="preserve"> </w:t>
      </w:r>
      <w:r>
        <w:t>高效清关</w:t>
      </w:r>
    </w:p>
    <w:p w:rsidR="00B337A2" w:rsidRDefault="00B337A2" w:rsidP="00805F9D">
      <w:pPr>
        <w:jc w:val="left"/>
      </w:pPr>
      <w:r>
        <w:rPr>
          <w:rFonts w:hint="eastAsia"/>
        </w:rPr>
        <w:t xml:space="preserve">　　博鳌乐城国际医疗旅游先行区是中国唯一的“医疗特区”，已成为多学科的医疗高地、世界级创新药械进入中国的门户。针对先行区内企业进口医疗器械均为临床急需，时效要求高的特点，文昌海关持续提升监管效能，在进口货物抵港确报后即派员前往先行区，做到“即报即检即放”，保证货物在运抵先行区后及时完成后续监管作业并投入使用。</w:t>
      </w:r>
    </w:p>
    <w:p w:rsidR="00B337A2" w:rsidRDefault="00B337A2" w:rsidP="00805F9D">
      <w:pPr>
        <w:jc w:val="left"/>
      </w:pPr>
      <w:r>
        <w:rPr>
          <w:rFonts w:hint="eastAsia"/>
        </w:rPr>
        <w:t xml:space="preserve">　　一龄公司是首批入驻博鳌乐城国际医疗旅游先行区的企业，因缺乏经验，进口过程困难重重。文昌海关关员提前做好点对点服务，就报关进口相关事宜进行详细指导。在进口过程中，受部分设备尺寸较大、内含电池等磁性零部件和疫情期间直达航线减少等因素影响，特许药械需在省外口岸转关，无法直接到达海南口岸，文昌海关各业务科室人员加班加点办理业务，最大程度帮助公司节约成本。</w:t>
      </w:r>
    </w:p>
    <w:p w:rsidR="00B337A2" w:rsidRDefault="00B337A2" w:rsidP="00805F9D">
      <w:pPr>
        <w:jc w:val="left"/>
      </w:pPr>
      <w:r>
        <w:rPr>
          <w:rFonts w:hint="eastAsia"/>
        </w:rPr>
        <w:t xml:space="preserve">　　“在特许药械进口准备、入境、报关、出仓的整个过程中，文昌海关给予了巨大帮助。”石锐介绍，自</w:t>
      </w:r>
      <w:r>
        <w:t>2019</w:t>
      </w:r>
      <w:r>
        <w:t>年</w:t>
      </w:r>
      <w:r>
        <w:t>12</w:t>
      </w:r>
      <w:r>
        <w:t>月至</w:t>
      </w:r>
      <w:r>
        <w:t>2021</w:t>
      </w:r>
      <w:r>
        <w:t>年</w:t>
      </w:r>
      <w:r>
        <w:t>1</w:t>
      </w:r>
      <w:r>
        <w:t>月，该公司已引进了特许药械</w:t>
      </w:r>
      <w:r>
        <w:t>48</w:t>
      </w:r>
      <w:r>
        <w:t>种。</w:t>
      </w:r>
    </w:p>
    <w:p w:rsidR="00B337A2" w:rsidRDefault="00B337A2" w:rsidP="00805F9D">
      <w:pPr>
        <w:jc w:val="left"/>
      </w:pPr>
      <w:r>
        <w:rPr>
          <w:rFonts w:hint="eastAsia"/>
        </w:rPr>
        <w:t xml:space="preserve">　　“患者等药”到“药等患者”</w:t>
      </w:r>
    </w:p>
    <w:p w:rsidR="00B337A2" w:rsidRDefault="00B337A2" w:rsidP="00805F9D">
      <w:pPr>
        <w:jc w:val="left"/>
      </w:pPr>
      <w:r>
        <w:rPr>
          <w:rFonts w:hint="eastAsia"/>
        </w:rPr>
        <w:t xml:space="preserve">　　为进一步简化进口临床急需医疗器械监管流程，文昌海关通过简化保税仓库货物出仓手续，引导企业开展电子汇总征税，进一步优化税收服务，实现“数据多跑路、企业少跑腿”，将药械从报关申请到海关放行出仓时间缩短至半小时内，变“患者等药”为“药等患者”。</w:t>
      </w:r>
    </w:p>
    <w:p w:rsidR="00B337A2" w:rsidRDefault="00B337A2" w:rsidP="00805F9D">
      <w:pPr>
        <w:jc w:val="left"/>
      </w:pPr>
      <w:r>
        <w:rPr>
          <w:rFonts w:hint="eastAsia"/>
        </w:rPr>
        <w:t xml:space="preserve">　　“去年有很多厂家、患者以及医疗机构急需用药还是突发状况，即使是下班后文昌海关依然协助清关。”乐城国药公司相关负责人对文昌海关加班加点工作记忆犹新。</w:t>
      </w:r>
    </w:p>
    <w:p w:rsidR="00B337A2" w:rsidRDefault="00B337A2" w:rsidP="00805F9D">
      <w:pPr>
        <w:jc w:val="left"/>
      </w:pPr>
      <w:r>
        <w:rPr>
          <w:rFonts w:hint="eastAsia"/>
        </w:rPr>
        <w:t xml:space="preserve">　　有一次，由于青光眼引流器供应商的失误以及物流对接不顺畅，导致通关受阻，而这批药械又定在第二天使用。让他们没想到的是，当天清早文昌海关关员就到达现场完成检验，保证手术顺利开展。还有一次，医院临时通知有一种临床急需进口药品需在第二天九点使用，为此文昌海关关员连夜赶到单位进行接单处理。</w:t>
      </w:r>
    </w:p>
    <w:p w:rsidR="00B337A2" w:rsidRDefault="00B337A2" w:rsidP="00805F9D">
      <w:pPr>
        <w:jc w:val="left"/>
      </w:pPr>
      <w:r>
        <w:rPr>
          <w:rFonts w:hint="eastAsia"/>
        </w:rPr>
        <w:t xml:space="preserve">　　陈光前介绍，海关对博鳌乐城国际医疗旅游先行区内进口临床急需生物类药品实施“先审批入仓，后核销出仓”监管模式，允许企业运用保税仓功能采用集中进仓、分批出仓的模式节省物流成本。</w:t>
      </w:r>
    </w:p>
    <w:p w:rsidR="00B337A2" w:rsidRDefault="00B337A2" w:rsidP="00805F9D">
      <w:pPr>
        <w:ind w:firstLine="420"/>
        <w:jc w:val="left"/>
      </w:pPr>
      <w:r>
        <w:rPr>
          <w:rFonts w:hint="eastAsia"/>
        </w:rPr>
        <w:t>下一步，文昌海关将继续强化监管优化服务，全力支持海南自由贸易港建设，切实扛起为海南自由贸易港行稳致远保驾护航的海关担当。</w:t>
      </w:r>
    </w:p>
    <w:p w:rsidR="00B337A2" w:rsidRDefault="00B337A2" w:rsidP="00805F9D">
      <w:pPr>
        <w:ind w:firstLine="420"/>
        <w:jc w:val="right"/>
      </w:pPr>
      <w:r w:rsidRPr="00805F9D">
        <w:rPr>
          <w:rFonts w:hint="eastAsia"/>
        </w:rPr>
        <w:t>海口海关</w:t>
      </w:r>
      <w:r w:rsidRPr="00805F9D">
        <w:t>2021-02-08</w:t>
      </w:r>
    </w:p>
    <w:p w:rsidR="00B337A2" w:rsidRDefault="00B337A2" w:rsidP="00D253E5">
      <w:pPr>
        <w:sectPr w:rsidR="00B337A2" w:rsidSect="00D253E5">
          <w:type w:val="continuous"/>
          <w:pgSz w:w="11906" w:h="16838"/>
          <w:pgMar w:top="1644" w:right="1236" w:bottom="1418" w:left="1814" w:header="851" w:footer="907" w:gutter="0"/>
          <w:pgNumType w:start="1"/>
          <w:cols w:space="720"/>
          <w:docGrid w:type="lines" w:linePitch="341" w:charSpace="2373"/>
        </w:sectPr>
      </w:pPr>
    </w:p>
    <w:p w:rsidR="005C5736" w:rsidRDefault="005C5736"/>
    <w:sectPr w:rsidR="005C57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37A2"/>
    <w:rsid w:val="005C5736"/>
    <w:rsid w:val="00B337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37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337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1858</Characters>
  <Application>Microsoft Office Word</Application>
  <DocSecurity>0</DocSecurity>
  <Lines>15</Lines>
  <Paragraphs>4</Paragraphs>
  <ScaleCrop>false</ScaleCrop>
  <Company>Microsoft</Company>
  <LinksUpToDate>false</LinksUpToDate>
  <CharactersWithSpaces>2179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2022-09-07T07:56:00Z</dcterms:created>
</cp:coreProperties>
</file>