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8590C" w:rsidRDefault="00F8590C" w:rsidP="00EA5610">
      <w:pPr>
        <w:pStyle w:val="1"/>
      </w:pPr>
      <w:r w:rsidRPr="00EA5610">
        <w:rPr>
          <w:rFonts w:hint="eastAsia"/>
        </w:rPr>
        <w:t>上海海关“两段准入”提升车辆进口通关便利化</w:t>
      </w:r>
    </w:p>
    <w:p w:rsidR="00F8590C" w:rsidRDefault="00F8590C" w:rsidP="00EA5610">
      <w:pPr>
        <w:jc w:val="left"/>
      </w:pPr>
      <w:r>
        <w:rPr>
          <w:rFonts w:hint="eastAsia"/>
        </w:rPr>
        <w:t xml:space="preserve">　　“相比以往手工操作需要每票填表申请，现在只要在申报时多勾选个‘附条件提离’，进口车辆通关便能享受‘两段准入’的通关‘高速路’。”近日，上海东泽国际物流有限公司总经理王广琴对“两段准入”这一通关改革带来的便利赞不绝口。“两段准入”，是指海关以进境货物准予提离口岸海关监管作业场所（场地）为界，分段实施“是否允许货物提离”和“是否允许货物进入国内市场销售或使用”分段监管作业方式。海关允许企业将完成第一段监管的货物从口岸提离，且由企业自行运输和存放，对于已被海关布控要求在口岸海关实施以检验或检疫目的取样送检的货物，在完成口岸检查并检查结果为正常的情况下，符合条件的可以实施附条件提离。该模式可以优化监管资源配置，便捷进口通关流程，缩短货物口岸停留时间，降低企业通关成本。过去进口车辆需要在口岸办结所有手续后才能放行、提车、入库。现在通过“两段准入”模式，企业可以先行附条件提离车辆，提前做好入市相关准备，可节约时间成本</w:t>
      </w:r>
      <w:r>
        <w:t>2-3</w:t>
      </w:r>
      <w:r>
        <w:t>天，同时有效降低物流成本。</w:t>
      </w:r>
    </w:p>
    <w:p w:rsidR="00F8590C" w:rsidRDefault="00F8590C" w:rsidP="00EA5610">
      <w:pPr>
        <w:jc w:val="left"/>
      </w:pPr>
      <w:r>
        <w:rPr>
          <w:rFonts w:hint="eastAsia"/>
        </w:rPr>
        <w:t xml:space="preserve">　　为进一步优化营商环境，保障供应链稳定，上海海关大力推行“两段准入”监管作业模式。作为全国最大的汽车进口口岸，上海海关深入奔驰、宝马、保时捷等主要车企开展调研，对现场检查、附条件提离、转场检查等流程环节进行优化完善；全程对接企业进口计划、航线船期需求、运输停放安排，联合滚装码头作业单位提前科学配置通关服务资源；并实施进口汽车检验第三方采信，车企可根据物流特点和流程安排，自由选择已公布的汽车检测第三方机构，节约通关费用和时间成本，出具的检验报告可直接作为合格评定程序依据。今年</w:t>
      </w:r>
      <w:r>
        <w:t>1</w:t>
      </w:r>
      <w:r>
        <w:t>至</w:t>
      </w:r>
      <w:r>
        <w:t>6</w:t>
      </w:r>
      <w:r>
        <w:t>月，外高桥口岸进口汽车</w:t>
      </w:r>
      <w:r>
        <w:t>18.78</w:t>
      </w:r>
      <w:r>
        <w:t>万辆，同比增加</w:t>
      </w:r>
      <w:r>
        <w:t>54.61%</w:t>
      </w:r>
      <w:r>
        <w:t>，其中</w:t>
      </w:r>
      <w:r>
        <w:t>99%</w:t>
      </w:r>
      <w:r>
        <w:t>采用了</w:t>
      </w:r>
      <w:r>
        <w:t>“</w:t>
      </w:r>
      <w:r>
        <w:t>附条件提离</w:t>
      </w:r>
      <w:r>
        <w:t>”</w:t>
      </w:r>
      <w:r>
        <w:t>监管模式。</w:t>
      </w:r>
    </w:p>
    <w:p w:rsidR="00F8590C" w:rsidRDefault="00F8590C" w:rsidP="00EA5610">
      <w:pPr>
        <w:jc w:val="left"/>
      </w:pPr>
      <w:r>
        <w:rPr>
          <w:rFonts w:hint="eastAsia"/>
        </w:rPr>
        <w:t xml:space="preserve">　　据悉，为进一步优化营商环境，上海海关积极推进“两段准入”改革，把业务改革的推进和为“我为群众办实事”有机结合起来，指定专人对接企业，做好政策解读和答疑工作，打通惠企服务“神经末梢”。</w:t>
      </w:r>
    </w:p>
    <w:p w:rsidR="00F8590C" w:rsidRDefault="00F8590C" w:rsidP="00F8590C">
      <w:pPr>
        <w:ind w:firstLineChars="147" w:firstLine="309"/>
        <w:jc w:val="right"/>
      </w:pPr>
      <w:r w:rsidRPr="00EA5610">
        <w:rPr>
          <w:rFonts w:hint="eastAsia"/>
        </w:rPr>
        <w:t>上海海关</w:t>
      </w:r>
      <w:r w:rsidRPr="00EA5610">
        <w:t>2021-08-04</w:t>
      </w:r>
    </w:p>
    <w:p w:rsidR="00F8590C" w:rsidRDefault="00F8590C" w:rsidP="0044139E">
      <w:pPr>
        <w:sectPr w:rsidR="00F8590C" w:rsidSect="0044139E">
          <w:type w:val="continuous"/>
          <w:pgSz w:w="11906" w:h="16838"/>
          <w:pgMar w:top="1644" w:right="1236" w:bottom="1418" w:left="1814" w:header="851" w:footer="907" w:gutter="0"/>
          <w:pgNumType w:start="1"/>
          <w:cols w:space="720"/>
          <w:docGrid w:type="lines" w:linePitch="341" w:charSpace="2373"/>
        </w:sectPr>
      </w:pPr>
    </w:p>
    <w:p w:rsidR="00A239AA" w:rsidRDefault="00A239AA"/>
    <w:sectPr w:rsidR="00A239A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8590C"/>
    <w:rsid w:val="00A239AA"/>
    <w:rsid w:val="00F8590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8590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8590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127</Words>
  <Characters>727</Characters>
  <Application>Microsoft Office Word</Application>
  <DocSecurity>0</DocSecurity>
  <Lines>6</Lines>
  <Paragraphs>1</Paragraphs>
  <ScaleCrop>false</ScaleCrop>
  <Company>Microsoft</Company>
  <LinksUpToDate>false</LinksUpToDate>
  <CharactersWithSpaces>853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2022-09-07T08:16:00Z</dcterms:created>
</cp:coreProperties>
</file>