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FDF" w:rsidRDefault="00746FDF" w:rsidP="006368F6">
      <w:pPr>
        <w:pStyle w:val="1"/>
        <w:rPr>
          <w:rFonts w:hint="eastAsia"/>
        </w:rPr>
      </w:pPr>
      <w:r w:rsidRPr="006368F6">
        <w:rPr>
          <w:rFonts w:hint="eastAsia"/>
        </w:rPr>
        <w:t>三方面发力</w:t>
      </w:r>
      <w:r w:rsidRPr="006368F6">
        <w:t xml:space="preserve"> 吉林省积极促进装备制造业结构升级</w:t>
      </w:r>
    </w:p>
    <w:p w:rsidR="00746FDF" w:rsidRDefault="00746FDF" w:rsidP="00746FDF">
      <w:pPr>
        <w:ind w:firstLineChars="200" w:firstLine="420"/>
      </w:pPr>
      <w:r>
        <w:rPr>
          <w:rFonts w:hint="eastAsia"/>
        </w:rPr>
        <w:t>记者日前从吉林省工信厅了解到，为加快振兴全省装备制造业，该省正在实施多项强力举措，决心从三方面入手，力争实现其供给和需求两个结构升级。</w:t>
      </w:r>
    </w:p>
    <w:p w:rsidR="00746FDF" w:rsidRDefault="00746FDF" w:rsidP="00746FDF">
      <w:pPr>
        <w:ind w:firstLineChars="200" w:firstLine="420"/>
      </w:pPr>
      <w:r>
        <w:t>加快培育新动能</w:t>
      </w:r>
    </w:p>
    <w:p w:rsidR="00746FDF" w:rsidRDefault="00746FDF" w:rsidP="00746FDF">
      <w:pPr>
        <w:ind w:firstLineChars="200" w:firstLine="420"/>
      </w:pPr>
      <w:r>
        <w:t>据介绍，为达到上述目标，吉林省将加快培育新动能，重点是提升本省具有优势的五大产业。如在培育轨道交通装备产业体系上，该省拟依托高速动车组检修基地建设，加快引进牵引系统、制动系统、空调系统等配套企业，倾力提升省内配套水平，力争省内配套率达到</w:t>
      </w:r>
      <w:r>
        <w:t>40%</w:t>
      </w:r>
      <w:r>
        <w:t>；同时积极推动发展服务制造，支持长客股份公司扩大检修业务、拓展协同研发、完善运维体系等产业链增值服务；加快国际化发展战略布局，全力推进俄罗斯高铁、美国波士顿地铁、澳大利亚地铁等重点项目建设，进而打造先进的轨道交通装备产业基地。</w:t>
      </w:r>
    </w:p>
    <w:p w:rsidR="00746FDF" w:rsidRDefault="00746FDF" w:rsidP="00746FDF">
      <w:pPr>
        <w:ind w:firstLineChars="200" w:firstLine="420"/>
      </w:pPr>
      <w:r>
        <w:t>在扩大遥感卫星高端装备领先优势上，将加快推进长春航天信息产业园建设，尽快形成</w:t>
      </w:r>
      <w:r>
        <w:t>30</w:t>
      </w:r>
      <w:r>
        <w:t>颗卫星、</w:t>
      </w:r>
      <w:r>
        <w:t>200</w:t>
      </w:r>
      <w:r>
        <w:t>架无人机的研发生产能力；加快</w:t>
      </w:r>
      <w:r>
        <w:t>“</w:t>
      </w:r>
      <w:r>
        <w:t>吉林一号</w:t>
      </w:r>
      <w:r>
        <w:t>”</w:t>
      </w:r>
      <w:r>
        <w:t>遥感卫星组网建设，到</w:t>
      </w:r>
      <w:r>
        <w:t>2020</w:t>
      </w:r>
      <w:r>
        <w:t>年实现</w:t>
      </w:r>
      <w:r>
        <w:t>60</w:t>
      </w:r>
      <w:r>
        <w:t>颗卫星在轨运行；加快构建卫星制造产业链。</w:t>
      </w:r>
    </w:p>
    <w:p w:rsidR="00746FDF" w:rsidRDefault="00746FDF" w:rsidP="00746FDF">
      <w:pPr>
        <w:ind w:firstLineChars="200" w:firstLine="420"/>
      </w:pPr>
      <w:r>
        <w:t>在打造精密仪器与装备产业基地上，拟依托省内所拥有的精密仪器与装备国家实验室，加快发展高分辨率卫星有效载荷、</w:t>
      </w:r>
      <w:r>
        <w:t>38</w:t>
      </w:r>
      <w:r>
        <w:t>纳米光刻机、高通量基因测序仪等高端装备；支持长春新区精密仪器与装备制造园区建设。</w:t>
      </w:r>
    </w:p>
    <w:p w:rsidR="00746FDF" w:rsidRDefault="00746FDF" w:rsidP="00746FDF">
      <w:pPr>
        <w:ind w:firstLineChars="200" w:firstLine="420"/>
      </w:pPr>
      <w:r>
        <w:t>在提升</w:t>
      </w:r>
      <w:r>
        <w:t>“</w:t>
      </w:r>
      <w:r>
        <w:t>专精特新</w:t>
      </w:r>
      <w:r>
        <w:t>”</w:t>
      </w:r>
      <w:r>
        <w:t>装备特色优势上，已开始加快培育一批</w:t>
      </w:r>
      <w:r>
        <w:t>“</w:t>
      </w:r>
      <w:r>
        <w:t>科技小巨人</w:t>
      </w:r>
      <w:r>
        <w:t>”</w:t>
      </w:r>
      <w:r>
        <w:t>企业，并积极寻求扩大它们在行业细分领域的绝对优势。</w:t>
      </w:r>
    </w:p>
    <w:p w:rsidR="00746FDF" w:rsidRDefault="00746FDF" w:rsidP="00746FDF">
      <w:pPr>
        <w:ind w:firstLineChars="200" w:firstLine="420"/>
      </w:pPr>
      <w:r>
        <w:t>在加快优势传统装备高端化发展上，将支持研发</w:t>
      </w:r>
      <w:r>
        <w:t>150</w:t>
      </w:r>
      <w:r>
        <w:t>马力以上大型拖拉机和精密变速箱、精密播种机、大型联合收获机、秸秆捡拾膨化机等农机装备产品，鼓励智能型一体化变电站、风力发电升压变电站成套设备、精密电力仪器仪表等电力设备加快发展，并倡导开发石油液面探测系统、钻探随钻感知系统、大吨位异型修井机和高效节能换热器等能源高端装备。</w:t>
      </w:r>
    </w:p>
    <w:p w:rsidR="00746FDF" w:rsidRDefault="00746FDF" w:rsidP="00746FDF">
      <w:pPr>
        <w:ind w:firstLineChars="200" w:firstLine="420"/>
      </w:pPr>
      <w:r>
        <w:t>大力推动技术和管理创新升级</w:t>
      </w:r>
    </w:p>
    <w:p w:rsidR="00746FDF" w:rsidRDefault="00746FDF" w:rsidP="00746FDF">
      <w:pPr>
        <w:ind w:firstLineChars="200" w:firstLine="420"/>
      </w:pPr>
      <w:r>
        <w:t>主要包括：加快全省轨道交通装备协同创新体系建设，重点是国家轨道客车系统集成工程技术研究中心等创新平台的建设；同时进一步提升长客股份公司与中国铁科院、青岛四方所、株洲电力机车研究所等相关单位的协同研发能力，进而有力推进中国标准高速动车组、混合动力动车组、高寒宽轨高铁、时速</w:t>
      </w:r>
      <w:r>
        <w:t>400</w:t>
      </w:r>
      <w:r>
        <w:t>公里以上跨国联运高速列车等高端产品的协同研发及产业化，有效推动本省碳纤维、铝合金型材、大部件制造、电气系统等重点配套企业与主机厂的协同创新能力建设。</w:t>
      </w:r>
    </w:p>
    <w:p w:rsidR="00746FDF" w:rsidRDefault="00746FDF" w:rsidP="00746FDF">
      <w:pPr>
        <w:ind w:firstLineChars="200" w:firstLine="420"/>
      </w:pPr>
      <w:r>
        <w:t>加快全省精密仪器与装备协同创新体系建设，支持长春光机所精密仪器与装备国家实验室发展，推动以长春光机所为核心组建国家精密仪器与装备创新联盟；依托长春新区精密仪器与装备产业园，推动组建精密仪器与装备创新中心，争创国家级制造业创新中心；支持省碳纤维协同创新中心、先进医疗器械协同创新中心建设，努力推动创新成果在精密仪器与装备领域扩大应用。</w:t>
      </w:r>
    </w:p>
    <w:p w:rsidR="00746FDF" w:rsidRDefault="00746FDF" w:rsidP="00746FDF">
      <w:pPr>
        <w:ind w:firstLineChars="200" w:firstLine="420"/>
      </w:pPr>
      <w:r>
        <w:t>加快高端装备技术创新，对接国家高端装备创新工程，拟着力突破一批重大装备关键技术：如长客股份公司的新型车体、高性能转向架、列车牵引、网络控制系统等，更高分辨率、更大幅宽的遥感卫星，光刻机高桢显示大容量数据输出及刻写数据算法处理技术，光热发电装备、核电换热设备、氢能源设备等。</w:t>
      </w:r>
    </w:p>
    <w:p w:rsidR="00746FDF" w:rsidRDefault="00746FDF" w:rsidP="00746FDF">
      <w:pPr>
        <w:ind w:firstLineChars="200" w:firstLine="420"/>
      </w:pPr>
      <w:r>
        <w:t>实施装备工业强基工程</w:t>
      </w:r>
    </w:p>
    <w:p w:rsidR="00746FDF" w:rsidRDefault="00746FDF" w:rsidP="00746FDF">
      <w:pPr>
        <w:ind w:firstLineChars="200" w:firstLine="420"/>
      </w:pPr>
      <w:r>
        <w:t>基础不牢，肯定没有后劲。为此吉林省下决心要推动核心基础零部件加快发展，主要将提升关键核心零部件的配套能力，支持控制系统、末端执行器等机器人核心部件的研制生产；支持绝对式光栅尺、高端</w:t>
      </w:r>
      <w:r>
        <w:t>CMOS</w:t>
      </w:r>
      <w:r>
        <w:t>图像传感器、速度位移传感器等精密仪器与装备核心零部件加快发展；支持超精密液压元器件、氮气平衡器、盾构机专用刀具等基础部件加快发展。</w:t>
      </w:r>
    </w:p>
    <w:p w:rsidR="00746FDF" w:rsidRDefault="00746FDF" w:rsidP="00746FDF">
      <w:pPr>
        <w:ind w:firstLineChars="200" w:firstLine="420"/>
      </w:pPr>
      <w:r>
        <w:t>推动重点新材料在装备制造业的应用，如碳纤维、玄武岩纤维、聚酰亚胺等新材料在轨道客车、卫星、航空器等装备上的工程化应用，生物基聚乳酸、可溶解金属材料等与装备制造的融合发展，特种传送钢带材料、石墨烯、高端稀土晶体等新材料在装备制造领域的推广应用。</w:t>
      </w:r>
    </w:p>
    <w:p w:rsidR="00746FDF" w:rsidRDefault="00746FDF" w:rsidP="00746FDF">
      <w:pPr>
        <w:ind w:firstLineChars="200" w:firstLine="420"/>
      </w:pPr>
      <w:r>
        <w:t>加快推广先进基础工艺，支持高强度钢热成型和内高压成型等先进工艺在装备制造业中的推广应用，尤其是支持大族激光与长客股份公司协同开发不锈钢车体激光焊接新工艺。</w:t>
      </w:r>
    </w:p>
    <w:p w:rsidR="00746FDF" w:rsidRDefault="00746FDF" w:rsidP="00746FDF">
      <w:pPr>
        <w:ind w:firstLineChars="200" w:firstLine="420"/>
        <w:rPr>
          <w:rFonts w:hint="eastAsia"/>
        </w:rPr>
      </w:pPr>
      <w:r>
        <w:t>持续提升产业技术基础，重点是依托坐落省内的轨道客车国家工程实验室、国家工程技术研究中心和国家级企业技术中心等平台，着力提升轨道客车新产品及关键零部件的开发试验支撑能力；推动热力环境试验、空间环境模拟试验等重大试验设施建设，提升遥感卫星研制的支撑能力。同时也将大力支持行业中试中心、检测中心等公共服务平台的建设，支持装备制造企业争创国家技术创新示范单位，争取国家重大科技专项。</w:t>
      </w:r>
    </w:p>
    <w:p w:rsidR="00746FDF" w:rsidRDefault="00746FDF" w:rsidP="00746FDF">
      <w:pPr>
        <w:ind w:firstLineChars="200" w:firstLine="420"/>
        <w:rPr>
          <w:rFonts w:hint="eastAsia"/>
        </w:rPr>
      </w:pPr>
      <w:r>
        <w:t>记者</w:t>
      </w:r>
      <w:r>
        <w:t xml:space="preserve"> </w:t>
      </w:r>
      <w:r>
        <w:t>王斌</w:t>
      </w:r>
    </w:p>
    <w:p w:rsidR="00746FDF" w:rsidRDefault="00746FDF" w:rsidP="00746FDF">
      <w:pPr>
        <w:ind w:firstLineChars="200" w:firstLine="420"/>
        <w:jc w:val="right"/>
        <w:rPr>
          <w:rFonts w:hint="eastAsia"/>
        </w:rPr>
      </w:pPr>
      <w:r w:rsidRPr="00F41586">
        <w:rPr>
          <w:rFonts w:hint="eastAsia"/>
        </w:rPr>
        <w:t>中国工业报</w:t>
      </w:r>
      <w:r>
        <w:rPr>
          <w:rFonts w:hint="eastAsia"/>
        </w:rPr>
        <w:t>2019-2-5</w:t>
      </w:r>
    </w:p>
    <w:p w:rsidR="00746FDF" w:rsidRDefault="00746FDF" w:rsidP="00AC0287">
      <w:pPr>
        <w:sectPr w:rsidR="00746FDF" w:rsidSect="00AC0287">
          <w:type w:val="continuous"/>
          <w:pgSz w:w="11906" w:h="16838" w:code="9"/>
          <w:pgMar w:top="1644" w:right="1236" w:bottom="1418" w:left="1814" w:header="851" w:footer="907" w:gutter="0"/>
          <w:pgNumType w:start="1"/>
          <w:cols w:space="425"/>
          <w:docGrid w:type="lines" w:linePitch="341" w:charSpace="2373"/>
        </w:sectPr>
      </w:pPr>
    </w:p>
    <w:p w:rsidR="00C84177" w:rsidRDefault="00C84177"/>
    <w:sectPr w:rsidR="00C841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6FDF"/>
    <w:rsid w:val="00746FDF"/>
    <w:rsid w:val="00C841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46FD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46FDF"/>
    <w:rPr>
      <w:rFonts w:ascii="黑体" w:eastAsia="黑体" w:hAnsi="宋体" w:cs="Times New Roman"/>
      <w:b/>
      <w:kern w:val="36"/>
      <w:sz w:val="32"/>
      <w:szCs w:val="32"/>
    </w:rPr>
  </w:style>
  <w:style w:type="paragraph" w:customStyle="1" w:styleId="Char2CharCharChar">
    <w:name w:val="Char2 Char Char Char"/>
    <w:basedOn w:val="a"/>
    <w:autoRedefine/>
    <w:rsid w:val="00746FDF"/>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1591</Characters>
  <Application>Microsoft Office Word</Application>
  <DocSecurity>0</DocSecurity>
  <Lines>13</Lines>
  <Paragraphs>3</Paragraphs>
  <ScaleCrop>false</ScaleCrop>
  <Company>Microsoft</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2022-05-19T13:18:00Z</dcterms:created>
</cp:coreProperties>
</file>