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6F" w:rsidRDefault="00DA076F" w:rsidP="00B807EB">
      <w:pPr>
        <w:pStyle w:val="1"/>
        <w:rPr>
          <w:rFonts w:hint="eastAsia"/>
        </w:rPr>
      </w:pPr>
      <w:r w:rsidRPr="00B807EB">
        <w:rPr>
          <w:rFonts w:hint="eastAsia"/>
        </w:rPr>
        <w:t>青岛聚焦高端制造业</w:t>
      </w:r>
      <w:r w:rsidRPr="00B807EB">
        <w:t xml:space="preserve"> 未来三年攻坚这七大领域</w:t>
      </w:r>
    </w:p>
    <w:p w:rsidR="00DA076F" w:rsidRDefault="00DA076F" w:rsidP="00DA076F">
      <w:pPr>
        <w:ind w:firstLineChars="200" w:firstLine="420"/>
      </w:pPr>
      <w:r>
        <w:t>5</w:t>
      </w:r>
      <w:r>
        <w:t>月</w:t>
      </w:r>
      <w:r>
        <w:t>26</w:t>
      </w:r>
      <w:r>
        <w:t>日晚，《青岛市</w:t>
      </w:r>
      <w:r>
        <w:t>“</w:t>
      </w:r>
      <w:r>
        <w:t>高端制造业</w:t>
      </w:r>
      <w:r>
        <w:t>+</w:t>
      </w:r>
      <w:r>
        <w:t>人工智能</w:t>
      </w:r>
      <w:r>
        <w:t>”</w:t>
      </w:r>
      <w:r>
        <w:t>攻势行动方案（</w:t>
      </w:r>
      <w:r>
        <w:t>2019-2022</w:t>
      </w:r>
      <w:r>
        <w:t>年）》答辩会在市级机关会议中心举行。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青岛市委常委、副市长薛庆国，市工信局局长姜波、市工信局副局长卞成，连同海尔集团总裁周云杰、华为产业发展集团副总裁燕兴，共同发布了“高端制造业</w:t>
      </w:r>
      <w:r>
        <w:t>+</w:t>
      </w:r>
      <w:r>
        <w:t>人工智能</w:t>
      </w:r>
      <w:r>
        <w:t>”</w:t>
      </w:r>
      <w:r>
        <w:t>攻势的</w:t>
      </w:r>
      <w:r>
        <w:t>“7+N”</w:t>
      </w:r>
      <w:r>
        <w:t>攻坚战，并就问题做以阐述和答辩。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由市工业和信息化局牵头制定的《青岛市“高端制造业</w:t>
      </w:r>
      <w:r>
        <w:t>+</w:t>
      </w:r>
      <w:r>
        <w:t>人工智能</w:t>
      </w:r>
      <w:r>
        <w:t>”</w:t>
      </w:r>
      <w:r>
        <w:t>攻势行动方案（</w:t>
      </w:r>
      <w:r>
        <w:t>2019-2022</w:t>
      </w:r>
      <w:r>
        <w:t>年）》，旨在充分激发人工智能的</w:t>
      </w:r>
      <w:r>
        <w:t>“</w:t>
      </w:r>
      <w:r>
        <w:t>头雁</w:t>
      </w:r>
      <w:r>
        <w:t>”</w:t>
      </w:r>
      <w:r>
        <w:t>效应，培育壮大青岛制造业高质量发展新动能。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在此次发展过程中，青岛放大三个坐标，找准自身定位：立足山东，强化率先走在前列的使命担当，勇当全省推进“现代优势产业集群</w:t>
      </w:r>
      <w:r>
        <w:t>+</w:t>
      </w:r>
      <w:r>
        <w:t>人工智能</w:t>
      </w:r>
      <w:r>
        <w:t>”</w:t>
      </w:r>
      <w:r>
        <w:t>的排头兵；面向全国，</w:t>
      </w:r>
      <w:r>
        <w:t>“</w:t>
      </w:r>
      <w:r>
        <w:t>学深圳、赶深圳</w:t>
      </w:r>
      <w:r>
        <w:t>”</w:t>
      </w:r>
      <w:r>
        <w:t>，创新</w:t>
      </w:r>
      <w:r>
        <w:t>“</w:t>
      </w:r>
      <w:r>
        <w:t>青岛模式</w:t>
      </w:r>
      <w:r>
        <w:t>”</w:t>
      </w:r>
      <w:r>
        <w:t>，争创全国人工智能和实体经济深度融合先导区；放眼世界，紧盯新一轮科技革命和产业变革前沿，打造具有国际竞争力的先进制造业基地。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根据《青岛市“高端制造业</w:t>
      </w:r>
      <w:r>
        <w:t>+</w:t>
      </w:r>
      <w:r>
        <w:t>人工智能</w:t>
      </w:r>
      <w:r>
        <w:t>”</w:t>
      </w:r>
      <w:r>
        <w:t>攻势行动方案（</w:t>
      </w:r>
      <w:r>
        <w:t>2019-2022</w:t>
      </w:r>
      <w:r>
        <w:t>年）》，青岛将力促高端制造业与人工智能双向突破、融合共生，着力打造现代产业体系，构建智能经济生态，奋力创建国家制造业高质量发展示范区。借此，实现由</w:t>
      </w:r>
      <w:r>
        <w:t>“</w:t>
      </w:r>
      <w:r>
        <w:t>制造大市</w:t>
      </w:r>
      <w:r>
        <w:t>”</w:t>
      </w:r>
      <w:r>
        <w:t>向</w:t>
      </w:r>
      <w:r>
        <w:t>“</w:t>
      </w:r>
      <w:r>
        <w:t>制造强市</w:t>
      </w:r>
      <w:r>
        <w:t>”</w:t>
      </w:r>
      <w:r>
        <w:t>再向</w:t>
      </w:r>
      <w:r>
        <w:t>“</w:t>
      </w:r>
      <w:r>
        <w:t>智造强市</w:t>
      </w:r>
      <w:r>
        <w:t>”</w:t>
      </w:r>
      <w:r>
        <w:t>的转型和跨越。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主答辩人薛庆国对攻势行动方案进行深入解读，明确了“高端制造业</w:t>
      </w:r>
      <w:r>
        <w:t>+</w:t>
      </w:r>
      <w:r>
        <w:t>人工智能</w:t>
      </w:r>
      <w:r>
        <w:t>”</w:t>
      </w:r>
      <w:r>
        <w:t>攻势的目标任务，全面介绍了</w:t>
      </w:r>
      <w:r>
        <w:t>“7+N”</w:t>
      </w:r>
      <w:r>
        <w:t>攻坚战的具体内容，阐述了</w:t>
      </w:r>
      <w:r>
        <w:t>7</w:t>
      </w:r>
      <w:r>
        <w:t>个专项行动。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“</w:t>
      </w:r>
      <w:r>
        <w:t>7+N”</w:t>
      </w:r>
      <w:r>
        <w:t>攻坚战</w:t>
      </w:r>
      <w:r>
        <w:t>——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新一代信息技术“振芯铸魂”攻坚战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新能源汽车产业倍增攻坚战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生物医药产业跨越赶超攻坚战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高端智能家电创新引领攻坚战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轨道交通装备加速领跑攻坚战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智能制造装备迭代升级攻坚战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船舶海工装备高端迈进攻坚战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传统支柱产业智能提升攻坚战</w:t>
      </w:r>
    </w:p>
    <w:p w:rsidR="00DA076F" w:rsidRDefault="00DA076F" w:rsidP="00DA076F">
      <w:pPr>
        <w:ind w:firstLineChars="200" w:firstLine="420"/>
      </w:pPr>
      <w:r>
        <w:t>7</w:t>
      </w:r>
      <w:r>
        <w:t>大专项行动</w:t>
      </w:r>
      <w:r>
        <w:t>——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协同创新行动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智能赋能行动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产业集聚行动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新一轮“青岛金花”培育行动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政策聚焦行动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基础设施升级行动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支撑保障行动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制造业是青岛的立市之本</w:t>
      </w:r>
      <w:r>
        <w:t xml:space="preserve"> </w:t>
      </w:r>
      <w:r>
        <w:t>占比不能低于</w:t>
      </w:r>
      <w:r>
        <w:t>1/3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答辩会上，市工信局局长姜波表示：“制造业是青岛的立市之本，强市之基。我们这个城市就是靠制造业起家的，确确实实需要从上到下把制造业提到前所未有的高度。比如红线问题，像上海这样的金融城市、国际大都市，都提出来‘要像保护耕地一样保护先进制造业’，它的制造业占比底线是</w:t>
      </w:r>
      <w:r>
        <w:t>25%</w:t>
      </w:r>
      <w:r>
        <w:t>，所以青岛的制造业占比绝对不能低于</w:t>
      </w:r>
      <w:r>
        <w:t>1/3</w:t>
      </w:r>
      <w:r>
        <w:t>。</w:t>
      </w:r>
      <w:r>
        <w:t>”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“关于具体的指标，每个产业里面都说了，但是总的没有，我们回头要做一个总体测算。</w:t>
      </w:r>
      <w:r>
        <w:t>2018</w:t>
      </w:r>
      <w:r>
        <w:t>年青岛工业增加值相比</w:t>
      </w:r>
      <w:r>
        <w:t>2012</w:t>
      </w:r>
      <w:r>
        <w:t>年，</w:t>
      </w:r>
      <w:r>
        <w:t>6</w:t>
      </w:r>
      <w:r>
        <w:t>年增加</w:t>
      </w:r>
      <w:r>
        <w:t>1000</w:t>
      </w:r>
      <w:r>
        <w:t>亿。在此前，我们的测算是，到</w:t>
      </w:r>
      <w:r>
        <w:t>2022</w:t>
      </w:r>
      <w:r>
        <w:t>年再增加</w:t>
      </w:r>
      <w:r>
        <w:t>1000</w:t>
      </w:r>
      <w:r>
        <w:t>亿，也就是说之前</w:t>
      </w:r>
      <w:r>
        <w:t>6</w:t>
      </w:r>
      <w:r>
        <w:t>年增加</w:t>
      </w:r>
      <w:r>
        <w:t>1000</w:t>
      </w:r>
      <w:r>
        <w:t>亿，我们用</w:t>
      </w:r>
      <w:r>
        <w:t>4</w:t>
      </w:r>
      <w:r>
        <w:t>年再增加</w:t>
      </w:r>
      <w:r>
        <w:t>1000</w:t>
      </w:r>
      <w:r>
        <w:t>亿。现在看，我们觉得还是保守的。</w:t>
      </w:r>
      <w:r>
        <w:t>”</w:t>
      </w:r>
      <w:r>
        <w:t>姜波表示。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培育新“五朵金花”</w:t>
      </w:r>
      <w:r>
        <w:t xml:space="preserve"> </w:t>
      </w:r>
      <w:r>
        <w:t>宣传、电商都少不了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具有悠久工业、制造业底蕴的青岛，从不缺明星企业，以海尔、海信、青啤、双星、澳柯玛为首的青岛“五朵金花”享誉世界，也成为了青岛的城市名片。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薛庆国表示：“从产业经济学的角度，一个城市的影响力有几个方面：名品、名企、名家、名园。在这些方面，青岛的‘五朵金花’给城市带来了荣耀。而在高端制造和人工智能方面，更多新的‘金花’应有所体现。这方面工信局做了大量调研，列了很多有可能培育出来的新青岛‘金花’。”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姜波介绍，改革开放之初，青岛持续培育“五朵金花”，“五朵金花”为城市带来了荣耀，也是青岛工业的骄傲。与之相关联的企业家，也是青岛的品牌。有很多人问有没有新的五朵金花，有没有新的品牌？其实也有，比如中车四方，比如行业的隐形冠军，但是总体上感觉影响力没有那么大。分析主要还是跟青岛的产业结构有关，因为“金花”的市场认同大多集中在消费品领域，我们的工业领域比较难以形成知名度。另一个原因就是青岛没有抓住上一轮新一代信息技术的风口，没有</w:t>
      </w:r>
      <w:r>
        <w:t>BAT</w:t>
      </w:r>
      <w:r>
        <w:t>，没有那些容易成为独角兽的电商品牌。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品牌的培育离不了宣传，青岛制造的系列宣传是工信局和市委宣传部、青岛日报一块儿做的，引起的反响较好。举个例子，青食钙奶饼干就通过宣传，提升了销售额。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另一个培育的重点是电商品牌。在阿里巴巴后台有这样一个数据反映青岛电商化水平差距：在</w:t>
      </w:r>
      <w:r>
        <w:t>B2C</w:t>
      </w:r>
      <w:r>
        <w:t>业务上，深圳有</w:t>
      </w:r>
      <w:r>
        <w:t>3</w:t>
      </w:r>
      <w:r>
        <w:t>万多家电商，青岛只有</w:t>
      </w:r>
      <w:r>
        <w:t>2000</w:t>
      </w:r>
      <w:r>
        <w:t>多家；在</w:t>
      </w:r>
      <w:r>
        <w:t>B2B</w:t>
      </w:r>
      <w:r>
        <w:t>业务上，青岛有海尔海信，但缺少其他企业。目前，青岛新闻网正在跟阿里巴巴开展合作，策划打造</w:t>
      </w:r>
      <w:r>
        <w:t>“</w:t>
      </w:r>
      <w:r>
        <w:t>产地日</w:t>
      </w:r>
      <w:r>
        <w:t>”</w:t>
      </w:r>
      <w:r>
        <w:t>。宣传的意义不仅仅在于提升品牌，关键在于实实在在给企业办事，企业销售额上去了，带来实惠了，产业就发展了。要把阿里巴巴在青岛的电商研究平台建立起来，通过宣传带动产业，互相促进。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壮大培育机器人产业</w:t>
      </w:r>
      <w:r>
        <w:t xml:space="preserve"> </w:t>
      </w:r>
      <w:r>
        <w:t>共同促进科技成果转化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姜波指出，“我们的攻势方案里提到，实施智能制造装备迭代升级攻坚战，其中一个方向就是培育壮大机器人产业，包括工业机器人、特殊作业机器人、服务机器人等。目前在青岛，已经聚集了一些研究院所和企业，但是产业层次还有待进一步提升。缺乏真正的核心技术，不仅是青岛机器人产业面临的问题，也是全国都面临的问题。要用好在研发方面的资源，我们将会同科技局以及其他有关部门共同促进成果的转化，比如用好相关基金。”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“当前，我们也正在全力推进工业互联网的技术改造，其中首先就是机器换人，我们可以探讨是否可以优先使用自己企业的产品。”姜波表示。</w:t>
      </w:r>
    </w:p>
    <w:p w:rsidR="00DA076F" w:rsidRDefault="00DA076F" w:rsidP="00DA076F">
      <w:pPr>
        <w:ind w:firstLineChars="200" w:firstLine="420"/>
      </w:pPr>
      <w:r>
        <w:t>[</w:t>
      </w:r>
      <w:r>
        <w:t>企业代表发言</w:t>
      </w:r>
      <w:r>
        <w:t>]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海尔集团总裁周云杰：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青岛有机会成为世界工业互联网之都。海尔在工业互联网平台的打造上，形成了几个优势。第一，在世界上具有标准的话语权，国际标准三大组织</w:t>
      </w:r>
      <w:r>
        <w:t>ITU</w:t>
      </w:r>
      <w:r>
        <w:t>、</w:t>
      </w:r>
      <w:r>
        <w:t>ISO</w:t>
      </w:r>
      <w:r>
        <w:t>、</w:t>
      </w:r>
      <w:r>
        <w:t>IEC</w:t>
      </w:r>
      <w:r>
        <w:t>都先后授权制定大规模定制的世界标准，这是跟美国、德国、日本企业竞争得来的。第二，已经形成了跨行业、跨领域复制的模式，在服装、建材、纺织制造方面都已经展开跨文化、跨领域复制，快速扩展。第三，青岛有制造业基础和品牌优势。阿里解决了人和商品交易的问题，腾讯解决了人和人之间社群交互的问题。青岛有这么好的制造业基础，完全有机会做成全球最大、最好的工业互联网平台。</w:t>
      </w:r>
    </w:p>
    <w:p w:rsidR="00DA076F" w:rsidRDefault="00DA076F" w:rsidP="00DA076F">
      <w:pPr>
        <w:ind w:firstLineChars="200" w:firstLine="420"/>
      </w:pPr>
      <w:r>
        <w:rPr>
          <w:rFonts w:hint="eastAsia"/>
        </w:rPr>
        <w:t>华为产业发展集团副总裁燕兴：</w:t>
      </w:r>
    </w:p>
    <w:p w:rsidR="00DA076F" w:rsidRDefault="00DA076F" w:rsidP="00DA076F">
      <w:pPr>
        <w:ind w:firstLineChars="200" w:firstLine="420"/>
        <w:rPr>
          <w:rFonts w:hint="eastAsia"/>
        </w:rPr>
      </w:pPr>
      <w:r>
        <w:rPr>
          <w:rFonts w:hint="eastAsia"/>
        </w:rPr>
        <w:t>发展“高端制造业</w:t>
      </w:r>
      <w:r>
        <w:t>+</w:t>
      </w:r>
      <w:r>
        <w:t>人工智能</w:t>
      </w:r>
      <w:r>
        <w:t>”</w:t>
      </w:r>
      <w:r>
        <w:t>，一定要打造产业链。这样才能形成产业的竞争力、领导力、号召力，才能把整个产业做大。像围绕着超高清视频产业、</w:t>
      </w:r>
      <w:r>
        <w:t>VR</w:t>
      </w:r>
      <w:r>
        <w:t>产业，可以打造一个端到端的产业链。从前端的拍摄设备，到内容制作所需的编辑软件和服务，以及后续的机顶盒、电视机，这个产业机会是巨大的。</w:t>
      </w:r>
    </w:p>
    <w:p w:rsidR="00DA076F" w:rsidRDefault="00DA076F" w:rsidP="00DA076F">
      <w:pPr>
        <w:ind w:firstLineChars="200" w:firstLine="420"/>
        <w:jc w:val="right"/>
        <w:rPr>
          <w:rFonts w:hint="eastAsia"/>
        </w:rPr>
      </w:pPr>
      <w:r w:rsidRPr="001A5C03">
        <w:rPr>
          <w:rFonts w:hint="eastAsia"/>
        </w:rPr>
        <w:t>大众网</w:t>
      </w:r>
      <w:r>
        <w:rPr>
          <w:rFonts w:hint="eastAsia"/>
        </w:rPr>
        <w:t>2019-12-2</w:t>
      </w:r>
    </w:p>
    <w:p w:rsidR="00DA076F" w:rsidRDefault="00DA076F" w:rsidP="00C554AD">
      <w:pPr>
        <w:sectPr w:rsidR="00DA076F" w:rsidSect="00C554AD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51C71" w:rsidRDefault="00151C71"/>
    <w:sectPr w:rsidR="00151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076F"/>
    <w:rsid w:val="00151C71"/>
    <w:rsid w:val="00DA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A076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A076F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DA076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2022-05-19T13:29:00Z</dcterms:created>
</cp:coreProperties>
</file>