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1C53" w:rsidRDefault="00691C53" w:rsidP="005D478F">
      <w:pPr>
        <w:pStyle w:val="1"/>
      </w:pPr>
      <w:r w:rsidRPr="00DC3AE1">
        <w:rPr>
          <w:rFonts w:hint="eastAsia"/>
        </w:rPr>
        <w:t>韩城市采取四项举措加强教师队伍建设</w:t>
      </w:r>
    </w:p>
    <w:p w:rsidR="00691C53" w:rsidRDefault="00691C53" w:rsidP="00691C53">
      <w:pPr>
        <w:ind w:firstLineChars="200" w:firstLine="420"/>
        <w:jc w:val="left"/>
      </w:pPr>
      <w:r>
        <w:t>近年来，韩城市以推进教育综合改革任务落地落实、促进教育优质均衡发展为目标，通过壮大教师队伍、提高教师待遇、强化师德师风、提升教师素养，不断优化教师队伍建设，为韩城教育高质量发展夯实人才根基、强化智力保障。</w:t>
      </w:r>
    </w:p>
    <w:p w:rsidR="00691C53" w:rsidRDefault="00691C53" w:rsidP="00691C53">
      <w:pPr>
        <w:ind w:firstLineChars="200" w:firstLine="420"/>
        <w:jc w:val="left"/>
      </w:pPr>
      <w:r>
        <w:t>——</w:t>
      </w:r>
      <w:r>
        <w:t>优化资源配置，壮大师资力量。该市一是加大招聘力度，对标结构性缺教矛盾，持续加大高校毕业生招聘，注重师范类名校毕业生引进，三年来，累计招聘年轻教师</w:t>
      </w:r>
      <w:r>
        <w:t>240</w:t>
      </w:r>
      <w:r>
        <w:t>余名，为教育发展注入新鲜血液。二是加强教师交流，建立城乡教师交流机制，选聘城区学校青年骨干教师到乡村薄弱学校支教，提升乡村教师队伍实力；采取公开竞聘方式，引导在乡村从教</w:t>
      </w:r>
      <w:r>
        <w:t>10</w:t>
      </w:r>
      <w:r>
        <w:t>年以上教师有序向城区学校交流，促进城乡教师结构不断趋于合理。三是深化</w:t>
      </w:r>
      <w:r>
        <w:t>“</w:t>
      </w:r>
      <w:r>
        <w:t>三名</w:t>
      </w:r>
      <w:r>
        <w:t>+”</w:t>
      </w:r>
      <w:r>
        <w:t>建设，采取</w:t>
      </w:r>
      <w:r>
        <w:t>“</w:t>
      </w:r>
      <w:r>
        <w:t>结对帮扶</w:t>
      </w:r>
      <w:r>
        <w:t>”“</w:t>
      </w:r>
      <w:r>
        <w:t>示范引领</w:t>
      </w:r>
      <w:r>
        <w:t>”“</w:t>
      </w:r>
      <w:r>
        <w:t>协同研修</w:t>
      </w:r>
      <w:r>
        <w:t>”</w:t>
      </w:r>
      <w:r>
        <w:t>方式，创建渭南市级</w:t>
      </w:r>
      <w:r>
        <w:t>“</w:t>
      </w:r>
      <w:r>
        <w:t>名校</w:t>
      </w:r>
      <w:r>
        <w:t>+”</w:t>
      </w:r>
      <w:r>
        <w:t>教育联合体</w:t>
      </w:r>
      <w:r>
        <w:t>3</w:t>
      </w:r>
      <w:r>
        <w:t>个、</w:t>
      </w:r>
      <w:r>
        <w:t>“</w:t>
      </w:r>
      <w:r>
        <w:t>名校</w:t>
      </w:r>
      <w:r>
        <w:rPr>
          <w:rFonts w:hint="eastAsia"/>
        </w:rPr>
        <w:t>长</w:t>
      </w:r>
      <w:r>
        <w:t>+”</w:t>
      </w:r>
      <w:r>
        <w:t>发展共同体</w:t>
      </w:r>
      <w:r>
        <w:t>5</w:t>
      </w:r>
      <w:r>
        <w:t>个、</w:t>
      </w:r>
      <w:r>
        <w:t>“</w:t>
      </w:r>
      <w:r>
        <w:t>名师</w:t>
      </w:r>
      <w:r>
        <w:t>+”</w:t>
      </w:r>
      <w:r>
        <w:t>研修共同体</w:t>
      </w:r>
      <w:r>
        <w:t>1</w:t>
      </w:r>
      <w:r>
        <w:t>个；韩城市级</w:t>
      </w:r>
      <w:r>
        <w:t>“</w:t>
      </w:r>
      <w:r>
        <w:t>名校</w:t>
      </w:r>
      <w:r>
        <w:t>+”</w:t>
      </w:r>
      <w:r>
        <w:t>教育联合体</w:t>
      </w:r>
      <w:r>
        <w:t>23</w:t>
      </w:r>
      <w:r>
        <w:t>个、</w:t>
      </w:r>
      <w:r>
        <w:t>“</w:t>
      </w:r>
      <w:r>
        <w:t>名校长</w:t>
      </w:r>
      <w:r>
        <w:t>+”</w:t>
      </w:r>
      <w:r>
        <w:t>发展共同体</w:t>
      </w:r>
      <w:r>
        <w:t>22</w:t>
      </w:r>
      <w:r>
        <w:t>个、</w:t>
      </w:r>
      <w:r>
        <w:t>“</w:t>
      </w:r>
      <w:r>
        <w:t>名师</w:t>
      </w:r>
      <w:r>
        <w:t>+”</w:t>
      </w:r>
      <w:r>
        <w:t>研修共同体</w:t>
      </w:r>
      <w:r>
        <w:t>8</w:t>
      </w:r>
      <w:r>
        <w:t>个；校级</w:t>
      </w:r>
      <w:r>
        <w:t>“</w:t>
      </w:r>
      <w:r>
        <w:t>名师</w:t>
      </w:r>
      <w:r>
        <w:t>+”</w:t>
      </w:r>
      <w:r>
        <w:t>研修共同体</w:t>
      </w:r>
      <w:r>
        <w:t>103</w:t>
      </w:r>
      <w:r>
        <w:t>个。四是强化教师管理，发挥国家和陕西省教师信息化管理平台作用，实施教师资格证定期注册，实行中小学教师信息动态监测，提升教师管理信息化水平；积极推进</w:t>
      </w:r>
      <w:r>
        <w:t>“</w:t>
      </w:r>
      <w:r>
        <w:t>适岗竞聘</w:t>
      </w:r>
      <w:r>
        <w:t>”</w:t>
      </w:r>
      <w:r>
        <w:t>，加大教师聘任选择权和学校用人自主权；严格考评考核，树立</w:t>
      </w:r>
      <w:r>
        <w:t>“</w:t>
      </w:r>
      <w:r>
        <w:t>能者上，平者让，庸者下</w:t>
      </w:r>
      <w:r>
        <w:t>”</w:t>
      </w:r>
      <w:r>
        <w:t>的良好用人导向；加大优秀教师、教学能手等各类先进年度评选表彰和</w:t>
      </w:r>
      <w:r>
        <w:t>“</w:t>
      </w:r>
      <w:r>
        <w:t>从教</w:t>
      </w:r>
      <w:r>
        <w:t>30</w:t>
      </w:r>
      <w:r>
        <w:t>年</w:t>
      </w:r>
      <w:r>
        <w:t>”</w:t>
      </w:r>
      <w:r>
        <w:t>荣誉表彰力度，激发队伍活力</w:t>
      </w:r>
      <w:r>
        <w:rPr>
          <w:rFonts w:hint="eastAsia"/>
        </w:rPr>
        <w:t>。</w:t>
      </w:r>
    </w:p>
    <w:p w:rsidR="00691C53" w:rsidRDefault="00691C53" w:rsidP="00691C53">
      <w:pPr>
        <w:ind w:firstLineChars="200" w:firstLine="420"/>
        <w:jc w:val="left"/>
      </w:pPr>
      <w:r>
        <w:t>——</w:t>
      </w:r>
      <w:r>
        <w:t>落实国家政策，提高教师待遇。该市一是完善待遇保障机制，建立义务教育教师工资收入水平长效保障机制和联动机制，对公务员普遍发放奖励性补贴时，及时统筹考虑义务教育教师待遇。二是落实各种津贴补助，将班主任津贴纳入全市绩效增量，建立量化标准，每学期集中发放；出台乡村教师生活补助落实政策实施办法，结合学校所在区域艰苦程度，按人均</w:t>
      </w:r>
      <w:r>
        <w:t>600</w:t>
      </w:r>
      <w:r>
        <w:t>元标准制定差别档次进行发放；及时兑现职称、学历、工龄等工资，认真落实全国优秀教师、特级教师津贴等应有待遇。三是保障教师其他待遇，鼓励基层学校定期组织教师进行健康体检，维护教</w:t>
      </w:r>
      <w:r>
        <w:rPr>
          <w:rFonts w:hint="eastAsia"/>
        </w:rPr>
        <w:t>师身体健康；组织开展各类业余文体活动，丰富教师业余生活；推荐基层优秀教师竞选担任各级“两代表一委员”，提升教师政治地位和社会地位，努力营造尊师重教、安心从教、乐于从教的浓厚氛围。</w:t>
      </w:r>
    </w:p>
    <w:p w:rsidR="00691C53" w:rsidRDefault="00691C53" w:rsidP="00691C53">
      <w:pPr>
        <w:ind w:firstLineChars="200" w:firstLine="420"/>
        <w:jc w:val="left"/>
      </w:pPr>
      <w:r>
        <w:t>——</w:t>
      </w:r>
      <w:r>
        <w:t>深化作风建设，养成良好师德师风。该市一是加强政治教育，坚持把政治教育摆在教师队伍建设首位，以党史学习教育为抓手，在教师群体中常态化开展习近平总书记关于教育的重要论述、党的教育方针及教育改革政策宣讲解读。二是加强师德师风教育，坚持师德师风为评价教师第一标准，严格落实新时代教师职业行为</w:t>
      </w:r>
      <w:r>
        <w:t>“</w:t>
      </w:r>
      <w:r>
        <w:t>十项准则</w:t>
      </w:r>
      <w:r>
        <w:t>”</w:t>
      </w:r>
      <w:r>
        <w:t>，定期组织教师集中学习《教育法》《教师法》等法律法规，促进教师形成正确的职业道德观念。三是强化监督考核，完善师德师风监督考核制度机制，实施师德失范</w:t>
      </w:r>
      <w:r>
        <w:t>“</w:t>
      </w:r>
      <w:r>
        <w:t>一票否决</w:t>
      </w:r>
      <w:r>
        <w:t>”</w:t>
      </w:r>
      <w:r>
        <w:t>，严格规范教师从教行为；坚持每年开展师德师风</w:t>
      </w:r>
      <w:r>
        <w:rPr>
          <w:rFonts w:hint="eastAsia"/>
        </w:rPr>
        <w:t>宣传月活动，进行师德师风承诺宣誓，不断挖掘师德师风典型，大力宣传表彰师德师风楷模，教育引导广大教师争做“四有”好老师。</w:t>
      </w:r>
    </w:p>
    <w:p w:rsidR="00691C53" w:rsidRDefault="00691C53" w:rsidP="00691C53">
      <w:pPr>
        <w:ind w:firstLineChars="200" w:firstLine="420"/>
        <w:jc w:val="left"/>
      </w:pPr>
      <w:r>
        <w:t>——</w:t>
      </w:r>
      <w:r>
        <w:t>加强专业培训，提升教师素养。该市一是建立健全培训制度，结合国培、省培部署及韩城市既定安排，制定近、中、远期师资培训规划，鼓励和支持广大教师积极参加国家、省级、市级各层级、多形式的培训进修，提升专业能力和素养。二是严格岗前培训，按照</w:t>
      </w:r>
      <w:r>
        <w:t>“</w:t>
      </w:r>
      <w:r>
        <w:t>先培训、后上岗，不培训、不上岗</w:t>
      </w:r>
      <w:r>
        <w:t>”</w:t>
      </w:r>
      <w:r>
        <w:t>的要求，扎实抓好新招聘教师、新任课教师上岗前的集中培训，促进其快速融入角色，更好地适岗履职。三是强化继续教育，充分发挥韩城市教师进修学校阵地作用，以教育改革发展前沿理论和其他地区先进经验做法为内容，组织教师进行年度集体轮训，深化</w:t>
      </w:r>
      <w:r>
        <w:t>“</w:t>
      </w:r>
      <w:r>
        <w:t>三</w:t>
      </w:r>
      <w:r>
        <w:rPr>
          <w:rFonts w:hint="eastAsia"/>
        </w:rPr>
        <w:t>支队伍”培训，提升教师创新理论素养；建立学历提升教育平台和渠道，鼓励教师参加各种学历进修，不断提升学历水平。四加强专题培训，邀请市域外专家学者开展“双减”“新高考综合改革”等各项教育政策解读培训，促进广大教师理解运用；深化信息技术培训，以教师信息技术应用能力提升工程</w:t>
      </w:r>
      <w:r>
        <w:t>2.0</w:t>
      </w:r>
      <w:r>
        <w:t>扎实开展为抓手，促进教师信息技术应用能力显著提升。五是加强探索实践，引进高新一中等市域外优质教育资源与韩城市象山中学建立</w:t>
      </w:r>
      <w:r>
        <w:t>“</w:t>
      </w:r>
      <w:r>
        <w:t>云校双师</w:t>
      </w:r>
      <w:r>
        <w:t>+</w:t>
      </w:r>
      <w:r>
        <w:t>课程班</w:t>
      </w:r>
      <w:r>
        <w:t>”</w:t>
      </w:r>
      <w:r>
        <w:t>合作关系，积极探索开放式办学理念；紧盯质量提升薄弱环节，大力开展各类专业课题研究，在推进解决教育教学</w:t>
      </w:r>
      <w:r>
        <w:rPr>
          <w:rFonts w:hint="eastAsia"/>
        </w:rPr>
        <w:t>突出问题实践中促进教师成长。</w:t>
      </w:r>
    </w:p>
    <w:p w:rsidR="00691C53" w:rsidRDefault="00691C53" w:rsidP="00691C53">
      <w:pPr>
        <w:ind w:firstLineChars="200" w:firstLine="420"/>
        <w:jc w:val="right"/>
      </w:pPr>
      <w:r w:rsidRPr="00DC3AE1">
        <w:rPr>
          <w:rFonts w:hint="eastAsia"/>
        </w:rPr>
        <w:t>韩城市教育局</w:t>
      </w:r>
      <w:r>
        <w:rPr>
          <w:rFonts w:hint="eastAsia"/>
        </w:rPr>
        <w:t>2022-6-27</w:t>
      </w:r>
    </w:p>
    <w:p w:rsidR="00691C53" w:rsidRDefault="00691C53" w:rsidP="0074465A">
      <w:pPr>
        <w:sectPr w:rsidR="00691C53" w:rsidSect="0074465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2604A" w:rsidRDefault="0042604A"/>
    <w:sectPr w:rsidR="0042604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91C53"/>
    <w:rsid w:val="0042604A"/>
    <w:rsid w:val="00691C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91C5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91C5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271</Words>
  <Characters>1547</Characters>
  <Application>Microsoft Office Word</Application>
  <DocSecurity>0</DocSecurity>
  <Lines>12</Lines>
  <Paragraphs>3</Paragraphs>
  <ScaleCrop>false</ScaleCrop>
  <Company>Sky123.Org</Company>
  <LinksUpToDate>false</LinksUpToDate>
  <CharactersWithSpaces>1815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2022-08-22T03:39:00Z</dcterms:created>
</cp:coreProperties>
</file>