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63E" w:rsidRDefault="00B5163E" w:rsidP="003464E7">
      <w:pPr>
        <w:pStyle w:val="1"/>
      </w:pPr>
      <w:r w:rsidRPr="003464E7">
        <w:rPr>
          <w:rFonts w:hint="eastAsia"/>
        </w:rPr>
        <w:t>凝心聚力</w:t>
      </w:r>
      <w:r w:rsidRPr="003464E7">
        <w:t xml:space="preserve"> 同舟奋楫 共同谱写衡水农商银行转型求变高质量发展新篇章</w:t>
      </w:r>
    </w:p>
    <w:p w:rsidR="00B5163E" w:rsidRDefault="00B5163E" w:rsidP="00B5163E">
      <w:pPr>
        <w:ind w:firstLineChars="200" w:firstLine="420"/>
      </w:pPr>
      <w:r>
        <w:t>近年来，在激烈的市场竞争形势下，地方农商银行转型求变成为积极调整战略定位、应对市场挑战的必由之路。在此环境中，衡水农商银行立足本土，服务</w:t>
      </w:r>
      <w:r>
        <w:t>“</w:t>
      </w:r>
      <w:r>
        <w:t>三农</w:t>
      </w:r>
      <w:r>
        <w:t>”</w:t>
      </w:r>
      <w:r>
        <w:t>，贯彻新发展理念，紧盯</w:t>
      </w:r>
      <w:r>
        <w:t>“</w:t>
      </w:r>
      <w:r>
        <w:t>六小</w:t>
      </w:r>
      <w:r>
        <w:t>”</w:t>
      </w:r>
      <w:r>
        <w:t>现代金融企业新发展目标，奋力谱写固本提质、转型发展新篇章。</w:t>
      </w:r>
    </w:p>
    <w:p w:rsidR="00B5163E" w:rsidRDefault="00B5163E" w:rsidP="00B5163E">
      <w:pPr>
        <w:ind w:firstLineChars="200" w:firstLine="420"/>
      </w:pPr>
      <w:r>
        <w:t>开展引航工程，加强党的建设，扎实建设</w:t>
      </w:r>
      <w:r>
        <w:t>“</w:t>
      </w:r>
      <w:r>
        <w:t>小而红</w:t>
      </w:r>
      <w:r>
        <w:t>”</w:t>
      </w:r>
      <w:r>
        <w:t>的现代金融企业</w:t>
      </w:r>
    </w:p>
    <w:p w:rsidR="00B5163E" w:rsidRDefault="00B5163E" w:rsidP="00B5163E">
      <w:pPr>
        <w:ind w:firstLineChars="200" w:firstLine="420"/>
      </w:pPr>
      <w:r>
        <w:t>突出政治引领作用，以学习贯彻党的十九届六中全会精神为重点，推动基层党建工作，加强党员培养力度，发挥好党员先锋模范作用和党支部战斗堡垒作用。持续加强党风廉政建设和反腐败斗争，坚持严的主基调不动摇，落实纪委监督责任，党委书记第一责任人责任，强化班子成员</w:t>
      </w:r>
      <w:r>
        <w:t>“</w:t>
      </w:r>
      <w:r>
        <w:t>一岗双责</w:t>
      </w:r>
      <w:r>
        <w:t>”</w:t>
      </w:r>
      <w:r>
        <w:t>，建立全面从严治党</w:t>
      </w:r>
      <w:r>
        <w:t>“</w:t>
      </w:r>
      <w:r>
        <w:t>四责协同</w:t>
      </w:r>
      <w:r>
        <w:t>”</w:t>
      </w:r>
      <w:r>
        <w:t>机制，从严从实凝聚监督合力，紧紧围绕重点工作和经营目标，推动政治监督具体化常态化。</w:t>
      </w:r>
    </w:p>
    <w:p w:rsidR="00B5163E" w:rsidRDefault="00B5163E" w:rsidP="00B5163E">
      <w:pPr>
        <w:ind w:firstLineChars="200" w:firstLine="420"/>
      </w:pPr>
      <w:r>
        <w:t>实施清底工程，防范经营风险，扎实建设</w:t>
      </w:r>
      <w:r>
        <w:t>“</w:t>
      </w:r>
      <w:r>
        <w:t>小而稳</w:t>
      </w:r>
      <w:r>
        <w:t>”</w:t>
      </w:r>
      <w:r>
        <w:t>的现代金融企业</w:t>
      </w:r>
    </w:p>
    <w:p w:rsidR="00B5163E" w:rsidRDefault="00B5163E" w:rsidP="00B5163E">
      <w:pPr>
        <w:ind w:firstLineChars="200" w:firstLine="420"/>
      </w:pPr>
      <w:r>
        <w:t>摸清风险底数，夯实发展基础是当前工作的第一要务。一是严把贷款投放。清收处置不良贷款，推动高质量发展。进一步严把信贷投放出口关，保证新增贷款质量。加大不良贷款核销力度。二是开展贷款集中度专项治理。坚定</w:t>
      </w:r>
      <w:r>
        <w:t>“</w:t>
      </w:r>
      <w:r>
        <w:t>支农支小</w:t>
      </w:r>
      <w:r>
        <w:t>”</w:t>
      </w:r>
      <w:r>
        <w:t>市场定位，坚决落实涉农及小微企业贷款各项监管指标要求，严禁发放新的银（社）团贷款，严禁发放大额贷款。加强大额贷款集中度管理和监测，制定大额贷款问责制度，在信贷管理系统增设大额贷款预警功能，严格控制大额信贷业务投向和投放比例。三是精准管控关注类贷款。加强关注类贷款迁徙比率指标监测，制定</w:t>
      </w:r>
      <w:r>
        <w:t>“</w:t>
      </w:r>
      <w:r>
        <w:t>一户一策</w:t>
      </w:r>
      <w:r>
        <w:rPr>
          <w:rFonts w:hint="eastAsia"/>
        </w:rPr>
        <w:t>”化解方案。及早化解潜在风险隐患，定期监测数据，提前预警和化解。结合疫情防控，对受疫情影响较大的行业以及有发展前景但暂时受困的企业，不盲目抽贷、断贷、压贷，支持企业渡过难关。四是加强内控合规建设。聚焦四项制度（履职回避、定期交流、岗位轮换、员工异常行为排查）和五个领域（信贷管理、关联交易、现金管理、资产处置、金融市场）全面推进、常态开展督导检查，狠抓执行和落实。进一步强化全员依法合规意识，树立“人人讲合规，合规创造价值”的理念。聚焦内控案防工作重点，压实案防主体责任，扎实做好风险隐患排查，争取全年零案件。五是提升审计监督力度。聚焦重点业务、关键环节和关键岗位，扎实做好全面业务审计。做好内部审计和专项审计，综合运用审计管理系统加大非现场审计力度，提升审计工作质效。建立健全审计查出问题整改长效机制，强化结果运用和追责问责。六是建立安全维稳长效机制。对照新安防标准全面开展自查，确保</w:t>
      </w:r>
      <w:r>
        <w:t xml:space="preserve"> 2022 </w:t>
      </w:r>
      <w:r>
        <w:t>年底前全部完成基础性改造工程。充分用好系统监控中心开展远程监督，探索应用物防技防新技术新手段，着力提升智慧安防建设水平。切实做好重要时间节点安全稳定保障工作。</w:t>
      </w:r>
    </w:p>
    <w:p w:rsidR="00B5163E" w:rsidRDefault="00B5163E" w:rsidP="00B5163E">
      <w:pPr>
        <w:ind w:firstLineChars="200" w:firstLine="420"/>
      </w:pPr>
      <w:r>
        <w:t>开展提质工程，立足主责主业，扎实建设</w:t>
      </w:r>
      <w:r>
        <w:t>“</w:t>
      </w:r>
      <w:r>
        <w:t>小而精</w:t>
      </w:r>
      <w:r>
        <w:t>”</w:t>
      </w:r>
      <w:r>
        <w:t>的现代金融企业</w:t>
      </w:r>
    </w:p>
    <w:p w:rsidR="00B5163E" w:rsidRDefault="00B5163E" w:rsidP="00B5163E">
      <w:pPr>
        <w:ind w:firstLineChars="200" w:firstLine="420"/>
      </w:pPr>
      <w:r>
        <w:t>面对与大型银行同台竞技的市场格局，该行</w:t>
      </w:r>
      <w:r>
        <w:t>“</w:t>
      </w:r>
      <w:r>
        <w:t>精</w:t>
      </w:r>
      <w:r>
        <w:t>”</w:t>
      </w:r>
      <w:r>
        <w:t>耕细作三农、小微、普惠、实体和乡村领域，在差异化、特色化的跑道上奋力前行。一是围绕支农支小抓投放。调整信贷投放方向，杜绝</w:t>
      </w:r>
      <w:r>
        <w:t>“</w:t>
      </w:r>
      <w:r>
        <w:t>垒大户</w:t>
      </w:r>
      <w:r>
        <w:t>”</w:t>
      </w:r>
      <w:r>
        <w:t>，实现</w:t>
      </w:r>
      <w:r>
        <w:t>“</w:t>
      </w:r>
      <w:r>
        <w:t>小而散</w:t>
      </w:r>
      <w:r>
        <w:t>”</w:t>
      </w:r>
      <w:r>
        <w:t>，深入小微企业了解客户需求和市场情况，切实做到</w:t>
      </w:r>
      <w:r>
        <w:t>“</w:t>
      </w:r>
      <w:r>
        <w:t>四优一重</w:t>
      </w:r>
      <w:r>
        <w:t>”</w:t>
      </w:r>
      <w:r>
        <w:t>，即：优先支持符合产业政策方向、成长性高，符合国家产业结构调整要求、有效益有市场有信誉，优质大型核心企业供应链上下游的小微企业，位于大型专业市场、优质商圈和产业集群中的普惠性小微企业；重点营销新业态、新经营模式小微企业，确保实现</w:t>
      </w:r>
      <w:r>
        <w:t>“</w:t>
      </w:r>
      <w:r>
        <w:t>两增</w:t>
      </w:r>
      <w:r>
        <w:t>”</w:t>
      </w:r>
      <w:r>
        <w:t>监管目标。大力发展首</w:t>
      </w:r>
      <w:r>
        <w:rPr>
          <w:rFonts w:hint="eastAsia"/>
        </w:rPr>
        <w:t>贷户、绿色金融和专精特新类小微企业。二是围绕乡村振兴抓普惠。树牢“大农村”“大农户”思想，做实客户建档和信用等级评定，将目标客户扩大到城镇居民、小微企业主、个体工商户等新型经营主体，提高客户授信、用信覆盖面和信用贷款占比。大力推广农、商、创等“宝”系列信贷产品和“冀时贷”特色业务，创新供应链贷款产品，探索研发适合农村客户的线上数字化信贷产品，真正做成当地普惠金融“金字招牌”。拓展乡村振兴服务综合体建设，加快融入地方政府“三资”平台建设，积极争取在农信网点开立村集体账户。三是围绕零售业务抓拓展。重点调存款结构，降低存款利率，高度重视贷后结算资金回笼，营销向散户、小户转变，使存款逐步夯实，存款成本持续下降，力争减少存款利息支出。加强“小贷中心”建设，主动做大做强小贷中心，为小贷客户提供专业优质的金融服务。在信贷投放上侧重于消费贷款投放，发放“车位贷”，丰富消费贷款产品线。加大支付场景建设力度，积极拓展商超、医院、学校、饭店、宾馆等代理业务。四是围绕服务质量抓提升。按照网点服务“轻型化”、智能化、一体化方向布局智慧银行，优化智能银行设备应用，提高智慧银行网点占比，实现金融服务从单一人工向人机协同模式转变，同时提升适老化金融服务水平。丰富手机银行、网上银行、</w:t>
      </w:r>
      <w:r>
        <w:t xml:space="preserve">e </w:t>
      </w:r>
      <w:r>
        <w:t>挎包移动展业等业务功能，大力发展场景金融，打造</w:t>
      </w:r>
      <w:r>
        <w:t>“</w:t>
      </w:r>
      <w:r>
        <w:t>生活圈</w:t>
      </w:r>
      <w:r>
        <w:t>”</w:t>
      </w:r>
      <w:r>
        <w:t>银行。提升外拓服务，购置移动展业和社保卡制卡机具，上门营销满足农村客户日益多元化的金融需求。五是围绕能力建设抓升级。进行各条线业务学习培训，扎实推进会计基础工作达标升级，开展业务技能比赛，提升账户管理与服务水平，持续强化反洗钱业务管理，不断加强事后监督力度，促进业务操作水平提升。</w:t>
      </w:r>
    </w:p>
    <w:p w:rsidR="00B5163E" w:rsidRDefault="00B5163E" w:rsidP="00B5163E">
      <w:pPr>
        <w:ind w:firstLineChars="200" w:firstLine="420"/>
      </w:pPr>
      <w:r>
        <w:t>开展增效工程，围绕转型求变，扎实建设</w:t>
      </w:r>
      <w:r>
        <w:t>“</w:t>
      </w:r>
      <w:r>
        <w:t>小而强</w:t>
      </w:r>
      <w:r>
        <w:t>”</w:t>
      </w:r>
      <w:r>
        <w:t>的现代金融企业</w:t>
      </w:r>
    </w:p>
    <w:p w:rsidR="00B5163E" w:rsidRDefault="00B5163E" w:rsidP="00B5163E">
      <w:pPr>
        <w:ind w:firstLineChars="200" w:firstLine="420"/>
      </w:pPr>
      <w:r>
        <w:t>农商银行要转型发展，效益转型势在必行。一是向贷款投放要效益。在小额多放战略引领下，实现贷款总量的早增长、优增长。二是向表外应收息要效益。加大收贷收息力度，做到能收尽收，重点清收表内外应收利息，通过深入排查存量贷款客户的经营情况和欠息额度，逐户清收，一户一策，按月考核兑现。三是向资金市场要效益。通过制定完善考核办法，及时了解市场动态，把握投资时机，优化资产配置和债券投资布局，适当增加投资组合多样性，分散投资风险，努力提高非信贷资产收益率。四是向降低存款成本要效益。从上到下开展低成本存款营销，做到有担子</w:t>
      </w:r>
      <w:r>
        <w:rPr>
          <w:rFonts w:hint="eastAsia"/>
        </w:rPr>
        <w:t>，有目标，有考核。营销重点放在机关、事业单位存款，各乡镇村街财政存款上，最大限度地提高低成本存款占比。五是向中收业务要效益。做实中间业务，抓好电子银行业务建设，大力营销客户、商户方便易用、喜闻乐见的电子银行产品，建设广覆盖的异业联盟，促进代理保险等中间业务拓展，提升客户增值服务能力。六是向节支降本要效益。加强财务管理和资金运用。贯彻“节约就是创收”的理念，以盈利为中心，降低无息资金占用，减少库存，停用业务量少的</w:t>
      </w:r>
      <w:r>
        <w:t>ATM</w:t>
      </w:r>
      <w:r>
        <w:t>机</w:t>
      </w:r>
      <w:r>
        <w:t>10</w:t>
      </w:r>
      <w:r>
        <w:t>台，降低付息率，减少费用开支，通过以上举措，力争</w:t>
      </w:r>
      <w:r>
        <w:t>2022</w:t>
      </w:r>
      <w:r>
        <w:t>年效益增长</w:t>
      </w:r>
      <w:r>
        <w:t>1</w:t>
      </w:r>
      <w:r>
        <w:t>亿元以上。</w:t>
      </w:r>
    </w:p>
    <w:p w:rsidR="00B5163E" w:rsidRDefault="00B5163E" w:rsidP="00B5163E">
      <w:pPr>
        <w:ind w:firstLineChars="200" w:firstLine="420"/>
      </w:pPr>
      <w:r>
        <w:t>开展创优工程，以改革增活力，扎实建设</w:t>
      </w:r>
      <w:r>
        <w:t>“</w:t>
      </w:r>
      <w:r>
        <w:t>小而活</w:t>
      </w:r>
      <w:r>
        <w:t>”</w:t>
      </w:r>
      <w:r>
        <w:t>的现代金融企业</w:t>
      </w:r>
    </w:p>
    <w:p w:rsidR="00B5163E" w:rsidRDefault="00B5163E" w:rsidP="00B5163E">
      <w:pPr>
        <w:ind w:firstLineChars="200" w:firstLine="420"/>
      </w:pPr>
      <w:r>
        <w:t>一是继续完善公司治理。制定党组织、职代会、工会等议事流程、运行规范、岗位职责制度，将董、监、高人员执行高标准职业道德准则情况纳入年度考核，提升公司治理科学性、稳健性和有效性。全面完成公司治理三年行动工作（</w:t>
      </w:r>
      <w:r>
        <w:t xml:space="preserve">2020-2022 </w:t>
      </w:r>
      <w:r>
        <w:t>年）任务。二是深入优化股权结构。在政策允许范围内清理规范股金，提高职工股和法人股占比，积极向政府汇报，引入国有企业股。三是完善绩效激励机制。改革绩效考核办法，实行百分制考核，大幅增加低成本存款和小额贷款的工资含量，实行以增量创收提效为核心的绩效考核体系，真正实现向一线倾斜，多劳多</w:t>
      </w:r>
      <w:r>
        <w:rPr>
          <w:rFonts w:hint="eastAsia"/>
        </w:rPr>
        <w:t>得，逐步推动考核模式从规模考核向效益考核转变，加快推进内部资金转移定价应用绩效考核工作，构建风险与收益兼顾、长期与短期并重、精神与物质兼备的激励约束机制。四是打造高效组织架构。进一步优化调整内设部门，根据业务增长实际情况迁址网点，实现网点升档降档、网点布局进一步合理化。根据省联社要求，对岗位实行</w:t>
      </w:r>
      <w:r>
        <w:t xml:space="preserve"> “</w:t>
      </w:r>
      <w:r>
        <w:t>六定</w:t>
      </w:r>
      <w:r>
        <w:t>”</w:t>
      </w:r>
      <w:r>
        <w:t>（定编、定员、定岗、定责、定部门领导职数、定绩效工资系数），设立专职营销岗位，提升机构工作的统一性、敏捷性、畅通性。</w:t>
      </w:r>
    </w:p>
    <w:p w:rsidR="00B5163E" w:rsidRDefault="00B5163E" w:rsidP="00B5163E">
      <w:pPr>
        <w:ind w:firstLineChars="200" w:firstLine="420"/>
      </w:pPr>
      <w:r>
        <w:t>开展形象工程，加强企业文化建设，建设</w:t>
      </w:r>
      <w:r>
        <w:t>“</w:t>
      </w:r>
      <w:r>
        <w:t>小而美</w:t>
      </w:r>
      <w:r>
        <w:t>”</w:t>
      </w:r>
      <w:r>
        <w:t>的现代金融企业</w:t>
      </w:r>
    </w:p>
    <w:p w:rsidR="00B5163E" w:rsidRDefault="00B5163E" w:rsidP="00B5163E">
      <w:pPr>
        <w:ind w:firstLineChars="200" w:firstLine="420"/>
      </w:pPr>
      <w:r>
        <w:t>以培育农商行企业理念，提高员工队伍思想认同为重点，全面创建衡水农商行企业文化。把深厚的衡水地方文化挖掘传承、弘扬光大，不断提高农商行员工荣誉感、获得感、幸福感和</w:t>
      </w:r>
      <w:r>
        <w:t>“</w:t>
      </w:r>
      <w:r>
        <w:t>主人翁</w:t>
      </w:r>
      <w:r>
        <w:t>”</w:t>
      </w:r>
      <w:r>
        <w:t>意识。以全面加强农商行形象建设为抓手，以构建和谐农商</w:t>
      </w:r>
      <w:r>
        <w:t>,</w:t>
      </w:r>
      <w:r>
        <w:t>提升管理水平，加强制度建设，增强核心竞争力为目标，不断推动农商事业高质量发展。</w:t>
      </w:r>
    </w:p>
    <w:p w:rsidR="00B5163E" w:rsidRDefault="00B5163E" w:rsidP="003464E7">
      <w:pPr>
        <w:ind w:firstLine="420"/>
        <w:jc w:val="right"/>
      </w:pPr>
      <w:r w:rsidRPr="003464E7">
        <w:rPr>
          <w:rFonts w:hint="eastAsia"/>
        </w:rPr>
        <w:t>衡水农商银行</w:t>
      </w:r>
      <w:r>
        <w:rPr>
          <w:rFonts w:hint="eastAsia"/>
        </w:rPr>
        <w:t>2022-6-21</w:t>
      </w:r>
    </w:p>
    <w:p w:rsidR="00B5163E" w:rsidRDefault="00B5163E" w:rsidP="00AF7916">
      <w:pPr>
        <w:sectPr w:rsidR="00B5163E" w:rsidSect="00AF791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864D9" w:rsidRDefault="000864D9"/>
    <w:sectPr w:rsidR="000864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5163E"/>
    <w:rsid w:val="000864D9"/>
    <w:rsid w:val="00B516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5163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5163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499</Words>
  <Characters>2850</Characters>
  <Application>Microsoft Office Word</Application>
  <DocSecurity>0</DocSecurity>
  <Lines>23</Lines>
  <Paragraphs>6</Paragraphs>
  <ScaleCrop>false</ScaleCrop>
  <Company>Sky123.Org</Company>
  <LinksUpToDate>false</LinksUpToDate>
  <CharactersWithSpaces>3343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2022-08-26T07:58:00Z</dcterms:created>
</cp:coreProperties>
</file>