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0531" w:rsidRDefault="00290531" w:rsidP="00710626">
      <w:pPr>
        <w:pStyle w:val="1"/>
        <w:spacing w:line="245" w:lineRule="auto"/>
      </w:pPr>
      <w:r w:rsidRPr="00026F9B">
        <w:rPr>
          <w:rFonts w:hint="eastAsia"/>
        </w:rPr>
        <w:t>奉贤城管：探索全生命周期综合管理新机制</w:t>
      </w:r>
      <w:r w:rsidRPr="00026F9B">
        <w:t xml:space="preserve"> 提升城市精细化管理新水平</w:t>
      </w:r>
    </w:p>
    <w:p w:rsidR="00290531" w:rsidRDefault="00290531" w:rsidP="00290531">
      <w:pPr>
        <w:spacing w:line="245" w:lineRule="auto"/>
        <w:ind w:firstLineChars="200" w:firstLine="420"/>
      </w:pPr>
      <w:r>
        <w:rPr>
          <w:rFonts w:hint="eastAsia"/>
        </w:rPr>
        <w:t>为践行人民城市理念，推动高质量发展，创造高品质生活，实现高效能治理，根据市委市政府、区委区政府关于政务服务“一网通办”、城市管理“一网统管”相关要求，奉贤区奉浦街道以“让群众少跑腿、让数据多跑路”为出发点，以“互联网</w:t>
      </w:r>
      <w:r>
        <w:t>+</w:t>
      </w:r>
      <w:r>
        <w:t>政务服务</w:t>
      </w:r>
      <w:r>
        <w:t>”</w:t>
      </w:r>
      <w:r>
        <w:t>为抓手</w:t>
      </w:r>
      <w:r>
        <w:t>,</w:t>
      </w:r>
      <w:r>
        <w:t>以街道综合行政执法队成立为契机，筹建全生命周期综合管理平台，进一步优化辖区</w:t>
      </w:r>
      <w:r>
        <w:t>“</w:t>
      </w:r>
      <w:r>
        <w:t>两张网</w:t>
      </w:r>
      <w:r>
        <w:t>”</w:t>
      </w:r>
      <w:r>
        <w:t>工作流程，着力在科学化、精细化、智能化上下功夫，把全生命周期管理理念贯穿城市治理全过程，全面提升城市治理现代化水平。</w:t>
      </w:r>
    </w:p>
    <w:p w:rsidR="00290531" w:rsidRDefault="00290531" w:rsidP="00290531">
      <w:pPr>
        <w:spacing w:line="245" w:lineRule="auto"/>
        <w:ind w:firstLineChars="200" w:firstLine="420"/>
      </w:pPr>
      <w:r>
        <w:rPr>
          <w:rFonts w:hint="eastAsia"/>
        </w:rPr>
        <w:t>全生命周期综合管理平台旨在为沿街商户、企业提供全生命周期“妈妈式”服务的同时，加强择址择业、办理证照、跟踪服务等事前事中事后全过程监管。将街道城市管理职能、执法队伍、应急作业功能进行重组，理顺城市管理工作流程，确保服务在一线、管理在一线、工作力量在一线。</w:t>
      </w:r>
    </w:p>
    <w:p w:rsidR="00290531" w:rsidRDefault="00290531" w:rsidP="00290531">
      <w:pPr>
        <w:spacing w:line="245" w:lineRule="auto"/>
        <w:ind w:firstLineChars="200" w:firstLine="420"/>
      </w:pPr>
      <w:r>
        <w:rPr>
          <w:rFonts w:hint="eastAsia"/>
        </w:rPr>
        <w:t>一、调查摸底，奠定平台筹建数据基础</w:t>
      </w:r>
    </w:p>
    <w:p w:rsidR="00290531" w:rsidRDefault="00290531" w:rsidP="00290531">
      <w:pPr>
        <w:spacing w:line="245" w:lineRule="auto"/>
        <w:ind w:firstLineChars="200" w:firstLine="420"/>
      </w:pPr>
      <w:r>
        <w:rPr>
          <w:rFonts w:hint="eastAsia"/>
        </w:rPr>
        <w:t>夯实数字底座，打通数据共享壁垒，深化全域数据治理。在全生命周期综合管理平台筹建初期，奉浦街道联合相关部门，以全区域商户大数据研判与信息更新为基础，走访了解企业、沿街商铺、群众等征询对象</w:t>
      </w:r>
      <w:r>
        <w:t>500</w:t>
      </w:r>
      <w:r>
        <w:t>余户，收集汇总意见建议</w:t>
      </w:r>
      <w:r>
        <w:t>100</w:t>
      </w:r>
      <w:r>
        <w:t>余条，其中，计划采纳意见</w:t>
      </w:r>
      <w:r>
        <w:t>13</w:t>
      </w:r>
      <w:r>
        <w:t>条。完善平台机制，畅通沟通协调渠道，提升城市管理效率。通过走访征询等了解目前政务办理过程中存在的问题，以及城市管理瓶颈、痛点，并结合街道实际，寻找改善方案，加强部门间沟通，进一步减少城市管理过程中不必要或重复的工作环节，进一步完善城市管理制度和标准体系，理顺工作体制</w:t>
      </w:r>
      <w:r>
        <w:rPr>
          <w:rFonts w:hint="eastAsia"/>
        </w:rPr>
        <w:t>机制。</w:t>
      </w:r>
    </w:p>
    <w:p w:rsidR="00290531" w:rsidRDefault="00290531" w:rsidP="00290531">
      <w:pPr>
        <w:spacing w:line="245" w:lineRule="auto"/>
        <w:ind w:firstLineChars="200" w:firstLine="420"/>
      </w:pPr>
      <w:r>
        <w:rPr>
          <w:rFonts w:hint="eastAsia"/>
        </w:rPr>
        <w:t>二、整理汇总，完善平台业务功能建设</w:t>
      </w:r>
    </w:p>
    <w:p w:rsidR="00290531" w:rsidRDefault="00290531" w:rsidP="00290531">
      <w:pPr>
        <w:spacing w:line="245" w:lineRule="auto"/>
        <w:ind w:firstLineChars="200" w:firstLine="420"/>
      </w:pPr>
      <w:r>
        <w:rPr>
          <w:rFonts w:hint="eastAsia"/>
        </w:rPr>
        <w:t>明确全生命周期管理业务受理范围。街道对现有城市管理前置审批事项进行了梳理，制定《城市综合管理执法办公室前置指导事项清单》。《清单》共涉及市容、环保、绿化、经委、食安、食药监、质量、消防、医疗卫生、文旅、规划、水务等</w:t>
      </w:r>
      <w:r>
        <w:t>17</w:t>
      </w:r>
      <w:r>
        <w:t>个工作条线；对接区市场监督管理局、区绿化和市容管理局、区生态环境局、区建设和管理委员会、区水务局、区经济委员会、区文化和旅游局、区应急管理局、区住房保障和房屋管理局等</w:t>
      </w:r>
      <w:r>
        <w:t>9</w:t>
      </w:r>
      <w:r>
        <w:t>个区级部门；包含约</w:t>
      </w:r>
      <w:r>
        <w:t>60</w:t>
      </w:r>
      <w:r>
        <w:t>项行政前置审批事项。加强全生命周期管理平台队伍建设。平台配置城市综合管理队伍，根据执法范围不同分为市容执</w:t>
      </w:r>
      <w:r>
        <w:rPr>
          <w:rFonts w:hint="eastAsia"/>
        </w:rPr>
        <w:t>法分队、环保执法分队等不同分队，对市民申请事项进行实地审核指导及宣传教育，充实城市管理力量。在此基础上，平台配置应急保障作业队伍，对日常工作、各类创建、专项整治期间发现的市容等相关问题事项进行兜底整改和保障，确保辖区市容市貌干净整洁有序。</w:t>
      </w:r>
    </w:p>
    <w:p w:rsidR="00290531" w:rsidRDefault="00290531" w:rsidP="00290531">
      <w:pPr>
        <w:spacing w:line="245" w:lineRule="auto"/>
        <w:ind w:firstLineChars="200" w:firstLine="420"/>
      </w:pPr>
      <w:r>
        <w:rPr>
          <w:rFonts w:hint="eastAsia"/>
        </w:rPr>
        <w:t>三、运行推广，积累平台运作实践经验</w:t>
      </w:r>
    </w:p>
    <w:p w:rsidR="00290531" w:rsidRDefault="00290531" w:rsidP="00290531">
      <w:pPr>
        <w:spacing w:line="245" w:lineRule="auto"/>
        <w:ind w:firstLineChars="200" w:firstLine="420"/>
      </w:pPr>
      <w:r>
        <w:rPr>
          <w:rFonts w:hint="eastAsia"/>
        </w:rPr>
        <w:t>建立贯穿事前、事中、事后的全生命周期管理闭环。奉浦街道社区管理办、综合行政执法队、市场所、派出所、营商办、环安队等城市管理部门开展联合试点运行，综合开展与商户经营相关的法规条款的宣传普及和办事指导内容，引导商户自查是否符合整个商业街的整体业态，对证照、店招店牌、食品安全、健康证、消毒记录、防疫等合规性检查，为新商户提供经营与管理政策信息，真正意义上为商户提供一条龙“妈妈式服务”。简化审批流程、优化监管程序，全面提升服务效能。截至目前，全生命周期综合管理平台累计收到商户申请</w:t>
      </w:r>
      <w:r>
        <w:t>12</w:t>
      </w:r>
      <w:r>
        <w:t>起，其中变更税收落地</w:t>
      </w:r>
      <w:r>
        <w:t>3</w:t>
      </w:r>
      <w:r>
        <w:t>起，完成批</w:t>
      </w:r>
      <w:r>
        <w:rPr>
          <w:rFonts w:hint="eastAsia"/>
        </w:rPr>
        <w:t>复申请</w:t>
      </w:r>
      <w:r>
        <w:t>7</w:t>
      </w:r>
      <w:r>
        <w:t>起，驳回申请</w:t>
      </w:r>
      <w:r>
        <w:t>1</w:t>
      </w:r>
      <w:r>
        <w:t>起，待整改案件</w:t>
      </w:r>
      <w:r>
        <w:t>2</w:t>
      </w:r>
      <w:r>
        <w:t>起，待处理</w:t>
      </w:r>
      <w:r>
        <w:t>2</w:t>
      </w:r>
      <w:r>
        <w:t>起，协调相关部门联合上门指导服务</w:t>
      </w:r>
      <w:r>
        <w:t>30</w:t>
      </w:r>
      <w:r>
        <w:t>余次。综合管理平台精简办事流程，为商户提供便利、高效、优质的服务，也为优化辖区营商环境推出精准有效的特色举措。</w:t>
      </w:r>
    </w:p>
    <w:p w:rsidR="00290531" w:rsidRDefault="00290531" w:rsidP="00290531">
      <w:pPr>
        <w:spacing w:line="245" w:lineRule="auto"/>
        <w:ind w:firstLineChars="200" w:firstLine="420"/>
      </w:pPr>
      <w:r>
        <w:rPr>
          <w:rFonts w:hint="eastAsia"/>
        </w:rPr>
        <w:t>四、协同共治，打造城市治理现代化新格局</w:t>
      </w:r>
    </w:p>
    <w:p w:rsidR="00290531" w:rsidRDefault="00290531" w:rsidP="00290531">
      <w:pPr>
        <w:spacing w:line="245" w:lineRule="auto"/>
        <w:ind w:firstLineChars="200" w:firstLine="420"/>
      </w:pPr>
      <w:r>
        <w:rPr>
          <w:rFonts w:hint="eastAsia"/>
        </w:rPr>
        <w:t>一是强化市民和企业主体责任。平台在商户提交开业申请时，便会告知其在消防、违章建筑、房屋安全、生产安全、质量管理、环境整治等方面的主体责任，要求商户自我监督、履行法定义务。二是发挥街面联盟等社会组织作用。通过“街面联盟”和“街面联合党总支”为商户之间沟通交流建立纽带，督促商户党员代表主动发挥先锋模范作用，带领各网格商户诚信经营，做好职责范围内的工作。三是拓展社会面参与渠道。通过健全志愿服务体系，充分发挥基层社区治理各方力量的作用，以此建立健全社会舆论监督机制，畅通投诉渠道，并及时做出回应，努力构建多方共治的良好氛围。</w:t>
      </w:r>
    </w:p>
    <w:p w:rsidR="00290531" w:rsidRDefault="00290531" w:rsidP="00290531">
      <w:pPr>
        <w:spacing w:line="245" w:lineRule="auto"/>
        <w:ind w:firstLineChars="200" w:firstLine="420"/>
      </w:pPr>
      <w:r>
        <w:rPr>
          <w:rFonts w:hint="eastAsia"/>
        </w:rPr>
        <w:t>“全生命周期综合管理”是基层城市治理的一把新钥匙，特别是在常态化疫情防控背景下，可以有效加强沿街商户和企业的事前、事中、事后全生命周期闭环管理，激活城市管理领域的“神经末梢”，优化营商环境，真正做到“把最好的资源留给人民，用优质的供给服务人民”，着力补齐城市治理短板弱项，持续提升城市治理精细化程度。</w:t>
      </w:r>
    </w:p>
    <w:p w:rsidR="00290531" w:rsidRDefault="00290531" w:rsidP="00710626">
      <w:pPr>
        <w:spacing w:line="245" w:lineRule="auto"/>
        <w:jc w:val="right"/>
      </w:pPr>
      <w:r w:rsidRPr="00026F9B">
        <w:rPr>
          <w:rFonts w:hint="eastAsia"/>
        </w:rPr>
        <w:t>上海市城市管理行政执法局</w:t>
      </w:r>
      <w:r>
        <w:rPr>
          <w:rFonts w:hint="eastAsia"/>
        </w:rPr>
        <w:t>2022-7-26</w:t>
      </w:r>
    </w:p>
    <w:p w:rsidR="00290531" w:rsidRDefault="00290531" w:rsidP="00B365CC">
      <w:pPr>
        <w:sectPr w:rsidR="00290531" w:rsidSect="00B365C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B00D1" w:rsidRDefault="007B00D1"/>
    <w:sectPr w:rsidR="007B00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90531"/>
    <w:rsid w:val="00290531"/>
    <w:rsid w:val="007B0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9053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9053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1601</Characters>
  <Application>Microsoft Office Word</Application>
  <DocSecurity>0</DocSecurity>
  <Lines>13</Lines>
  <Paragraphs>3</Paragraphs>
  <ScaleCrop>false</ScaleCrop>
  <Company>Sky123.Org</Company>
  <LinksUpToDate>false</LinksUpToDate>
  <CharactersWithSpaces>1878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2022-08-18T02:35:00Z</dcterms:created>
</cp:coreProperties>
</file>