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561" w:rsidRDefault="00F52561" w:rsidP="00842CEB">
      <w:pPr>
        <w:pStyle w:val="1"/>
      </w:pPr>
      <w:r w:rsidRPr="00842CEB">
        <w:rPr>
          <w:rFonts w:hint="eastAsia"/>
        </w:rPr>
        <w:t>乐清：打造全省数字经济创新发展示范高地</w:t>
      </w:r>
    </w:p>
    <w:p w:rsidR="00F52561" w:rsidRDefault="00F52561" w:rsidP="00F52561">
      <w:pPr>
        <w:ind w:firstLineChars="200" w:firstLine="420"/>
      </w:pPr>
      <w:r>
        <w:rPr>
          <w:rFonts w:hint="eastAsia"/>
        </w:rPr>
        <w:t>在近日召开的全省数字经济高质量发展大会上，乐清获得“大力发展数字经济成效明显督查激励县（市、区）”，乐清市委主要负责人并作典型交流发言。</w:t>
      </w:r>
    </w:p>
    <w:p w:rsidR="00F52561" w:rsidRDefault="00F52561" w:rsidP="00F52561">
      <w:pPr>
        <w:ind w:firstLineChars="200" w:firstLine="420"/>
      </w:pPr>
      <w:r>
        <w:t>2021</w:t>
      </w:r>
      <w:r>
        <w:t>年，乐清数字经济发展综合评价跃升至全省第</w:t>
      </w:r>
      <w:r>
        <w:t>4</w:t>
      </w:r>
      <w:r>
        <w:t>；实现数字经济核心产业增加值</w:t>
      </w:r>
      <w:r>
        <w:t>106.9</w:t>
      </w:r>
      <w:r>
        <w:t>亿元，占规上工业比重</w:t>
      </w:r>
      <w:r>
        <w:t>27.7%</w:t>
      </w:r>
      <w:r>
        <w:t>，超出全省平均近一半；数字经济</w:t>
      </w:r>
      <w:r>
        <w:t>“</w:t>
      </w:r>
      <w:r>
        <w:t>一号工程</w:t>
      </w:r>
      <w:r>
        <w:t>”</w:t>
      </w:r>
      <w:r>
        <w:t>工作再次获省政府督查激励。今年，乐清以数字化改革为引领，全力打造数字经济创新发展</w:t>
      </w:r>
      <w:r>
        <w:t>“</w:t>
      </w:r>
      <w:r>
        <w:t>两区一高地</w:t>
      </w:r>
      <w:r>
        <w:t>”</w:t>
      </w:r>
      <w:r>
        <w:t>，赋能电气产业国家先进制造业集群高质量发展。</w:t>
      </w:r>
    </w:p>
    <w:p w:rsidR="00F52561" w:rsidRDefault="00F52561" w:rsidP="00F52561">
      <w:pPr>
        <w:ind w:firstLineChars="200" w:firstLine="420"/>
      </w:pPr>
      <w:r>
        <w:rPr>
          <w:rFonts w:hint="eastAsia"/>
        </w:rPr>
        <w:t>推动传统产业迭代升级，乐清市委、市政府出台实施数字经济“新十条”等政策。通过大力实施数字化产品攻坚行动，支持企业融合应用数字技术，乐清去年新增省级新产品</w:t>
      </w:r>
      <w:r>
        <w:t>360</w:t>
      </w:r>
      <w:r>
        <w:t>个，</w:t>
      </w:r>
      <w:r>
        <w:t>13</w:t>
      </w:r>
      <w:r>
        <w:t>个项目入选省重点技术创新项目和省重点高新技术产品开发项目。</w:t>
      </w:r>
    </w:p>
    <w:p w:rsidR="00F52561" w:rsidRDefault="00F52561" w:rsidP="00F52561">
      <w:pPr>
        <w:ind w:firstLineChars="200" w:firstLine="420"/>
      </w:pPr>
      <w:r>
        <w:rPr>
          <w:rFonts w:hint="eastAsia"/>
        </w:rPr>
        <w:t>传统的制造业智能制造升级，还需要在关键环节实现无人化。浙南规模最大的浙江云谷磐石数据中心现已正式投用。同时，其与北京超算中心合作的高性能算力集群是浙江省目前规模领先的通用算力中心。该中心目前已与华为、京东、飞诺门阵等一批数字经济头部企业达成战略合作，围绕产业数字化积极布局，为中小企业提供高性价比的数字化解决方案。</w:t>
      </w:r>
    </w:p>
    <w:p w:rsidR="00F52561" w:rsidRDefault="00F52561" w:rsidP="00F52561">
      <w:pPr>
        <w:ind w:firstLineChars="200" w:firstLine="420"/>
      </w:pPr>
      <w:r>
        <w:rPr>
          <w:rFonts w:hint="eastAsia"/>
        </w:rPr>
        <w:t>前不久，乐清市建设的智能电气产业大脑在省第一批行业产业大脑评估中获评优秀等级，其构建了</w:t>
      </w:r>
      <w:r>
        <w:t>3</w:t>
      </w:r>
      <w:r>
        <w:t>大应用生态、</w:t>
      </w:r>
      <w:r>
        <w:t>24</w:t>
      </w:r>
      <w:r>
        <w:t>个子场景，提供从设计端到供给端、生产端、消费端的全链条应用服务，激活</w:t>
      </w:r>
      <w:r>
        <w:t>“</w:t>
      </w:r>
      <w:r>
        <w:t>算力</w:t>
      </w:r>
      <w:r>
        <w:t>+</w:t>
      </w:r>
      <w:r>
        <w:t>算法</w:t>
      </w:r>
      <w:r>
        <w:t>”</w:t>
      </w:r>
      <w:r>
        <w:t>为核心的数据生产力。</w:t>
      </w:r>
    </w:p>
    <w:p w:rsidR="00F52561" w:rsidRDefault="00F52561" w:rsidP="00F52561">
      <w:pPr>
        <w:ind w:firstLineChars="200" w:firstLine="420"/>
      </w:pPr>
      <w:r>
        <w:rPr>
          <w:rFonts w:hint="eastAsia"/>
        </w:rPr>
        <w:t>作为浙江省第一批低碳试点县创建单位，乐清还被赋予“产业低碳转型”使命。去年，在打造智能电气产业大脑时，乐清率先实施“碳均论英雄”改革及场景应用，列入全省数字经济应用场景建设试点，建成碳画像、碳治理、碳金融、碳项目、碳交易等五大子场景</w:t>
      </w:r>
      <w:r>
        <w:t>13</w:t>
      </w:r>
      <w:r>
        <w:t>个模块，已完成</w:t>
      </w:r>
      <w:r>
        <w:t>1834</w:t>
      </w:r>
      <w:r>
        <w:t>家规上企业的碳效评，为乐清产业低碳化发展提供路径指引。</w:t>
      </w:r>
    </w:p>
    <w:p w:rsidR="00F52561" w:rsidRDefault="00F52561" w:rsidP="00F52561">
      <w:pPr>
        <w:ind w:firstLineChars="200" w:firstLine="420"/>
      </w:pPr>
      <w:r>
        <w:rPr>
          <w:rFonts w:hint="eastAsia"/>
        </w:rPr>
        <w:t>为突破工业土地供需问题，乐清今年深化“亩均论英雄”改革</w:t>
      </w:r>
      <w:r>
        <w:t>3.0</w:t>
      </w:r>
      <w:r>
        <w:t>，率先开发</w:t>
      </w:r>
      <w:r>
        <w:t>“</w:t>
      </w:r>
      <w:r>
        <w:t>工业供地数字化智配应用场景</w:t>
      </w:r>
      <w:r>
        <w:t>”</w:t>
      </w:r>
      <w:r>
        <w:t>。</w:t>
      </w:r>
      <w:r>
        <w:t>“</w:t>
      </w:r>
      <w:r>
        <w:t>该应用重点打造了用地需求企业全景分析、工业用地智能化配置、工业用地项目申报全流程管理、工业用地全生命周期管理等</w:t>
      </w:r>
      <w:r>
        <w:t>4</w:t>
      </w:r>
      <w:r>
        <w:t>个子场景。</w:t>
      </w:r>
      <w:r>
        <w:t>”</w:t>
      </w:r>
      <w:r>
        <w:t>市经信局相关负责人介绍，根据关键指标，将对企业进行分类、排名，最终选出优质企业给予优先供地精准匹配。目前，首批申请供地的</w:t>
      </w:r>
      <w:r>
        <w:t>237</w:t>
      </w:r>
      <w:r>
        <w:t>家企业均已完成</w:t>
      </w:r>
      <w:r>
        <w:t>“</w:t>
      </w:r>
      <w:r>
        <w:t>全景画像</w:t>
      </w:r>
      <w:r>
        <w:t>”</w:t>
      </w:r>
      <w:r>
        <w:t>。</w:t>
      </w:r>
    </w:p>
    <w:p w:rsidR="00F52561" w:rsidRDefault="00F52561" w:rsidP="00F52561">
      <w:pPr>
        <w:ind w:firstLineChars="200" w:firstLine="420"/>
      </w:pPr>
      <w:r>
        <w:rPr>
          <w:rFonts w:hint="eastAsia"/>
        </w:rPr>
        <w:t>在提高土地开发利用效率和亩产水平的同时，乐清“数字＋孵化”产业赋能也在不断发生着创新裂变。</w:t>
      </w:r>
    </w:p>
    <w:p w:rsidR="00F52561" w:rsidRDefault="00F52561" w:rsidP="00F52561">
      <w:pPr>
        <w:ind w:firstLineChars="200" w:firstLine="420"/>
      </w:pPr>
      <w:r>
        <w:rPr>
          <w:rFonts w:hint="eastAsia"/>
        </w:rPr>
        <w:t>据悉，乐清以数字经济、电子信息等“</w:t>
      </w:r>
      <w:r>
        <w:t>8+N”</w:t>
      </w:r>
      <w:r>
        <w:t>产业大孵化集群为核心，高标准打造正泰物联网传感产业园等一批示范样板，目前已新增孵化面积</w:t>
      </w:r>
      <w:r>
        <w:t>6.4</w:t>
      </w:r>
      <w:r>
        <w:t>万平方米；智能电力物联网入选省</w:t>
      </w:r>
      <w:r>
        <w:t>“</w:t>
      </w:r>
      <w:r>
        <w:t>万亩千亿</w:t>
      </w:r>
      <w:r>
        <w:t>”</w:t>
      </w:r>
      <w:r>
        <w:t>新产业平台，浙大紫金港</w:t>
      </w:r>
      <w:r>
        <w:t>-</w:t>
      </w:r>
      <w:r>
        <w:t>乐清数字经济创新基地、乐清</w:t>
      </w:r>
      <w:r>
        <w:t>·</w:t>
      </w:r>
      <w:r>
        <w:t>上海南翔科创合作基地入选省级数字经济</w:t>
      </w:r>
      <w:r>
        <w:t>“</w:t>
      </w:r>
      <w:r>
        <w:t>飞地</w:t>
      </w:r>
      <w:r>
        <w:t>”</w:t>
      </w:r>
      <w:r>
        <w:t>示范名单。</w:t>
      </w:r>
    </w:p>
    <w:p w:rsidR="00F52561" w:rsidRDefault="00F52561" w:rsidP="00842CEB">
      <w:pPr>
        <w:jc w:val="right"/>
      </w:pPr>
      <w:r w:rsidRPr="00842CEB">
        <w:rPr>
          <w:rFonts w:hint="eastAsia"/>
        </w:rPr>
        <w:t>浙江日报</w:t>
      </w:r>
      <w:r>
        <w:rPr>
          <w:rFonts w:hint="eastAsia"/>
        </w:rPr>
        <w:t xml:space="preserve"> 2022-8-1</w:t>
      </w:r>
    </w:p>
    <w:p w:rsidR="00F52561" w:rsidRDefault="00F52561" w:rsidP="004D0844">
      <w:pPr>
        <w:sectPr w:rsidR="00F52561" w:rsidSect="004D0844">
          <w:type w:val="continuous"/>
          <w:pgSz w:w="11906" w:h="16838"/>
          <w:pgMar w:top="1644" w:right="1236" w:bottom="1418" w:left="1814" w:header="851" w:footer="907" w:gutter="0"/>
          <w:pgNumType w:start="1"/>
          <w:cols w:space="720"/>
          <w:docGrid w:type="lines" w:linePitch="341" w:charSpace="2373"/>
        </w:sectPr>
      </w:pPr>
    </w:p>
    <w:p w:rsidR="00AB1959" w:rsidRDefault="00AB1959"/>
    <w:sectPr w:rsidR="00AB19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52561"/>
    <w:rsid w:val="00AB1959"/>
    <w:rsid w:val="00F525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5256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5256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993</Characters>
  <Application>Microsoft Office Word</Application>
  <DocSecurity>0</DocSecurity>
  <Lines>8</Lines>
  <Paragraphs>2</Paragraphs>
  <ScaleCrop>false</ScaleCrop>
  <Company>Sky123.Org</Company>
  <LinksUpToDate>false</LinksUpToDate>
  <CharactersWithSpaces>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2022-08-17T07:06:00Z</dcterms:created>
</cp:coreProperties>
</file>