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FC2" w:rsidRDefault="00AE1FC2" w:rsidP="00440B03">
      <w:pPr>
        <w:pStyle w:val="1"/>
        <w:spacing w:line="244" w:lineRule="auto"/>
      </w:pPr>
      <w:r w:rsidRPr="00F868D2">
        <w:rPr>
          <w:rFonts w:hint="eastAsia"/>
        </w:rPr>
        <w:t>关于印发东湖高新区促进外资企业投资发展管理办法及实施细则的通知</w:t>
      </w:r>
    </w:p>
    <w:p w:rsidR="00AE1FC2" w:rsidRDefault="00AE1FC2" w:rsidP="00AE1FC2">
      <w:pPr>
        <w:spacing w:line="244" w:lineRule="auto"/>
        <w:ind w:firstLineChars="200" w:firstLine="420"/>
        <w:jc w:val="left"/>
      </w:pPr>
      <w:r>
        <w:rPr>
          <w:rFonts w:hint="eastAsia"/>
        </w:rPr>
        <w:t>各有关单位：</w:t>
      </w:r>
    </w:p>
    <w:p w:rsidR="00AE1FC2" w:rsidRDefault="00AE1FC2" w:rsidP="00AE1FC2">
      <w:pPr>
        <w:spacing w:line="244" w:lineRule="auto"/>
        <w:ind w:firstLineChars="200" w:firstLine="420"/>
        <w:jc w:val="left"/>
      </w:pPr>
      <w:r>
        <w:t>《东湖高新区促进外资企业投资发展管理办法》及实施细则已经东湖高新区常务会审议通过，现印发给你们，请遵照执行。</w:t>
      </w:r>
    </w:p>
    <w:p w:rsidR="00AE1FC2" w:rsidRDefault="00AE1FC2" w:rsidP="00AE1FC2">
      <w:pPr>
        <w:spacing w:line="244" w:lineRule="auto"/>
        <w:ind w:firstLineChars="200" w:firstLine="420"/>
        <w:jc w:val="left"/>
      </w:pPr>
      <w:r>
        <w:rPr>
          <w:rFonts w:hint="eastAsia"/>
        </w:rPr>
        <w:t>武汉东湖新技术开发区</w:t>
      </w:r>
      <w:r>
        <w:t xml:space="preserve"> </w:t>
      </w:r>
      <w:r>
        <w:rPr>
          <w:rFonts w:ascii="MS Mincho" w:eastAsia="MS Mincho" w:hAnsi="MS Mincho" w:cs="MS Mincho" w:hint="eastAsia"/>
        </w:rPr>
        <w:t>         </w:t>
      </w:r>
      <w:r>
        <w:t>中国（湖北）自由贸易试验区</w:t>
      </w:r>
      <w:r>
        <w:rPr>
          <w:rFonts w:ascii="MS Mincho" w:eastAsia="MS Mincho" w:hAnsi="MS Mincho" w:cs="MS Mincho" w:hint="eastAsia"/>
        </w:rPr>
        <w:t>  </w:t>
      </w:r>
    </w:p>
    <w:p w:rsidR="00AE1FC2" w:rsidRDefault="00AE1FC2" w:rsidP="00AE1FC2">
      <w:pPr>
        <w:spacing w:line="244" w:lineRule="auto"/>
        <w:ind w:firstLineChars="200" w:firstLine="420"/>
        <w:jc w:val="left"/>
      </w:pPr>
      <w:r>
        <w:rPr>
          <w:rFonts w:hint="eastAsia"/>
        </w:rPr>
        <w:t>管理委员会</w:t>
      </w:r>
      <w:r>
        <w:rPr>
          <w:rFonts w:ascii="MS Mincho" w:eastAsia="MS Mincho" w:hAnsi="MS Mincho" w:cs="MS Mincho" w:hint="eastAsia"/>
        </w:rPr>
        <w:t>                   </w:t>
      </w:r>
      <w:r>
        <w:t>武汉片区管理委员会</w:t>
      </w:r>
      <w:r>
        <w:rPr>
          <w:rFonts w:ascii="MS Mincho" w:eastAsia="MS Mincho" w:hAnsi="MS Mincho" w:cs="MS Mincho" w:hint="eastAsia"/>
        </w:rPr>
        <w:t>  </w:t>
      </w:r>
    </w:p>
    <w:p w:rsidR="00AE1FC2" w:rsidRDefault="00AE1FC2" w:rsidP="00AE1FC2">
      <w:pPr>
        <w:spacing w:line="244" w:lineRule="auto"/>
        <w:ind w:firstLineChars="200" w:firstLine="420"/>
        <w:jc w:val="left"/>
      </w:pPr>
      <w:r>
        <w:rPr>
          <w:rFonts w:ascii="MS Mincho" w:eastAsia="MS Mincho" w:hAnsi="MS Mincho" w:cs="MS Mincho" w:hint="eastAsia"/>
        </w:rPr>
        <w:t>                           </w:t>
      </w:r>
      <w:r>
        <w:t>2022</w:t>
      </w:r>
      <w:r>
        <w:t>年</w:t>
      </w:r>
      <w:r>
        <w:t>1</w:t>
      </w:r>
      <w:r>
        <w:t>月</w:t>
      </w:r>
      <w:r>
        <w:t>21</w:t>
      </w:r>
      <w:r>
        <w:t>日</w:t>
      </w:r>
    </w:p>
    <w:p w:rsidR="00AE1FC2" w:rsidRDefault="00AE1FC2" w:rsidP="00AE1FC2">
      <w:pPr>
        <w:spacing w:line="244" w:lineRule="auto"/>
        <w:ind w:firstLineChars="200" w:firstLine="420"/>
        <w:jc w:val="left"/>
      </w:pPr>
      <w:r>
        <w:rPr>
          <w:rFonts w:ascii="MS Mincho" w:eastAsia="MS Mincho" w:hAnsi="MS Mincho" w:cs="MS Mincho" w:hint="eastAsia"/>
        </w:rPr>
        <w:t>                 </w:t>
      </w:r>
      <w:r>
        <w:rPr>
          <w:rFonts w:hint="eastAsia"/>
        </w:rPr>
        <w:t>东湖高新区促进外资企业投资发展管理办法</w:t>
      </w:r>
    </w:p>
    <w:p w:rsidR="00AE1FC2" w:rsidRDefault="00AE1FC2" w:rsidP="00AE1FC2">
      <w:pPr>
        <w:spacing w:line="244" w:lineRule="auto"/>
        <w:ind w:firstLineChars="200" w:firstLine="420"/>
        <w:jc w:val="left"/>
      </w:pPr>
      <w:r>
        <w:rPr>
          <w:rFonts w:hint="eastAsia"/>
        </w:rPr>
        <w:t>为贯彻落实《中华人民共和国外商投资法》、《国务院关于积极有效利用外资推动经济高质量发展若干措施的通知》（国发〔</w:t>
      </w:r>
      <w:r>
        <w:t>2018</w:t>
      </w:r>
      <w:r>
        <w:t>〕</w:t>
      </w:r>
      <w:r>
        <w:t>19</w:t>
      </w:r>
      <w:r>
        <w:t>号）、《国务院关于进一步做好利用外资工作的意见》（国发〔</w:t>
      </w:r>
      <w:r>
        <w:t>2019</w:t>
      </w:r>
      <w:r>
        <w:t>〕</w:t>
      </w:r>
      <w:r>
        <w:t>23</w:t>
      </w:r>
      <w:r>
        <w:t>号）、《国务院办公厅关于进一步做好稳外贸稳外资工作的意见》（国办发〔</w:t>
      </w:r>
      <w:r>
        <w:t>2020</w:t>
      </w:r>
      <w:r>
        <w:t>〕</w:t>
      </w:r>
      <w:r>
        <w:t>28</w:t>
      </w:r>
      <w:r>
        <w:t>号）、《国家发展改革委关于应对疫情进一步深化改革做好外资项目有关工作的通知》（发改外资〔</w:t>
      </w:r>
      <w:r>
        <w:t>2020</w:t>
      </w:r>
      <w:r>
        <w:t>〕</w:t>
      </w:r>
      <w:r>
        <w:t>343</w:t>
      </w:r>
      <w:r>
        <w:t>号）和湖北省、武汉市人民政府关于积极利用外资、稳外贸稳外资的有关政策精神，营造优良营商环境，扩大利用外资，结合东湖高新区发展实际，特</w:t>
      </w:r>
      <w:r>
        <w:rPr>
          <w:rFonts w:hint="eastAsia"/>
        </w:rPr>
        <w:t>制定本办法。</w:t>
      </w:r>
    </w:p>
    <w:p w:rsidR="00AE1FC2" w:rsidRDefault="00AE1FC2" w:rsidP="00AE1FC2">
      <w:pPr>
        <w:spacing w:line="244" w:lineRule="auto"/>
        <w:ind w:firstLineChars="200" w:firstLine="420"/>
        <w:jc w:val="left"/>
      </w:pPr>
      <w:r>
        <w:rPr>
          <w:rFonts w:hint="eastAsia"/>
        </w:rPr>
        <w:t>全面落实国家放宽服务业、制造业等领域外资准入限制的政策措施，完善以负面清单为主的产业准入制度，对未纳入负面清单管理的行业、领域、业务等，外商投资企业可依法平等进入。</w:t>
      </w:r>
    </w:p>
    <w:p w:rsidR="00AE1FC2" w:rsidRDefault="00AE1FC2" w:rsidP="00AE1FC2">
      <w:pPr>
        <w:spacing w:line="244" w:lineRule="auto"/>
        <w:ind w:firstLineChars="200" w:firstLine="420"/>
        <w:jc w:val="left"/>
      </w:pPr>
      <w:r>
        <w:rPr>
          <w:rFonts w:hint="eastAsia"/>
        </w:rPr>
        <w:t>第一条</w:t>
      </w:r>
      <w:r>
        <w:rPr>
          <w:rFonts w:ascii="MS Mincho" w:eastAsia="MS Mincho" w:hAnsi="MS Mincho" w:cs="MS Mincho" w:hint="eastAsia"/>
        </w:rPr>
        <w:t> </w:t>
      </w:r>
      <w:r>
        <w:t>鼓励落户发展</w:t>
      </w:r>
    </w:p>
    <w:p w:rsidR="00AE1FC2" w:rsidRDefault="00AE1FC2" w:rsidP="00AE1FC2">
      <w:pPr>
        <w:spacing w:line="244" w:lineRule="auto"/>
        <w:ind w:firstLineChars="200" w:firstLine="420"/>
        <w:jc w:val="left"/>
      </w:pPr>
      <w:r>
        <w:rPr>
          <w:rFonts w:hint="eastAsia"/>
        </w:rPr>
        <w:t>（一）外商投资企业：企业年累计新增实缴注册资本中的境外股东出资部分和</w:t>
      </w:r>
      <w:r>
        <w:t>/</w:t>
      </w:r>
      <w:r>
        <w:t>或注册资本外的境外股东投资款金额达到或超过</w:t>
      </w:r>
      <w:r>
        <w:t>300</w:t>
      </w:r>
      <w:r>
        <w:t>万美元或等值货币。</w:t>
      </w:r>
    </w:p>
    <w:p w:rsidR="00AE1FC2" w:rsidRDefault="00AE1FC2" w:rsidP="00AE1FC2">
      <w:pPr>
        <w:spacing w:line="244" w:lineRule="auto"/>
        <w:ind w:firstLineChars="200" w:firstLine="420"/>
        <w:jc w:val="left"/>
      </w:pPr>
      <w:r>
        <w:rPr>
          <w:rFonts w:hint="eastAsia"/>
        </w:rPr>
        <w:t>（二）武汉市外的外商投资企业在东湖高新区的再投资企业：企业年累计新增实缴注册资本中的外方部分达到或超过</w:t>
      </w:r>
      <w:r>
        <w:t>300</w:t>
      </w:r>
      <w:r>
        <w:t>万美元或等值货币。（以上两种到资情况简称</w:t>
      </w:r>
      <w:r>
        <w:t>“</w:t>
      </w:r>
      <w:r>
        <w:t>外资到资</w:t>
      </w:r>
      <w:r>
        <w:t>”</w:t>
      </w:r>
      <w:r>
        <w:t>，下同）</w:t>
      </w:r>
    </w:p>
    <w:p w:rsidR="00AE1FC2" w:rsidRDefault="00AE1FC2" w:rsidP="00AE1FC2">
      <w:pPr>
        <w:spacing w:line="244" w:lineRule="auto"/>
        <w:ind w:firstLineChars="200" w:firstLine="420"/>
        <w:jc w:val="left"/>
      </w:pPr>
      <w:r>
        <w:rPr>
          <w:rFonts w:hint="eastAsia"/>
        </w:rPr>
        <w:t>符合以上两种情况的落户企业年累计新增“外资到资”金额达到或超过</w:t>
      </w:r>
      <w:r>
        <w:t>300</w:t>
      </w:r>
      <w:r>
        <w:t>万美元但是低于</w:t>
      </w:r>
      <w:r>
        <w:t>1000</w:t>
      </w:r>
      <w:r>
        <w:t>万美元或等值货币的，按照落户企业年累计新增</w:t>
      </w:r>
      <w:r>
        <w:t>“</w:t>
      </w:r>
      <w:r>
        <w:t>外资到资</w:t>
      </w:r>
      <w:r>
        <w:t>”</w:t>
      </w:r>
      <w:r>
        <w:t>金额的</w:t>
      </w:r>
      <w:r>
        <w:t>2%</w:t>
      </w:r>
      <w:r>
        <w:t>给予当年落户发展奖励；金额达到或超过</w:t>
      </w:r>
      <w:r>
        <w:t>1000</w:t>
      </w:r>
      <w:r>
        <w:t>万美元但是低于</w:t>
      </w:r>
      <w:r>
        <w:t>3000</w:t>
      </w:r>
      <w:r>
        <w:t>万美元或等值货币的，奖励比例为</w:t>
      </w:r>
      <w:r>
        <w:t>4%</w:t>
      </w:r>
      <w:r>
        <w:t>；金额达到或超过</w:t>
      </w:r>
      <w:r>
        <w:t>3000</w:t>
      </w:r>
      <w:r>
        <w:t>万美元或等值货币的，奖励比例为</w:t>
      </w:r>
      <w:r>
        <w:t>6%</w:t>
      </w:r>
      <w:r>
        <w:t>。但单个企业每年累计奖励金额最高不超过人民币</w:t>
      </w:r>
      <w:r>
        <w:t>2000</w:t>
      </w:r>
      <w:r>
        <w:t>万元。</w:t>
      </w:r>
    </w:p>
    <w:p w:rsidR="00AE1FC2" w:rsidRDefault="00AE1FC2" w:rsidP="00AE1FC2">
      <w:pPr>
        <w:spacing w:line="244" w:lineRule="auto"/>
        <w:ind w:firstLineChars="200" w:firstLine="420"/>
        <w:jc w:val="left"/>
      </w:pPr>
      <w:r>
        <w:rPr>
          <w:rFonts w:hint="eastAsia"/>
        </w:rPr>
        <w:t>（三）《财富》世界</w:t>
      </w:r>
      <w:r>
        <w:t>500</w:t>
      </w:r>
      <w:r>
        <w:t>强企业在东湖高新区设立的分支机构（以下称</w:t>
      </w:r>
      <w:r>
        <w:t>“</w:t>
      </w:r>
      <w:r>
        <w:t>世界</w:t>
      </w:r>
      <w:r>
        <w:t>500</w:t>
      </w:r>
      <w:r>
        <w:t>强分支机构</w:t>
      </w:r>
      <w:r>
        <w:t>”</w:t>
      </w:r>
      <w:r>
        <w:t>）的新增外方投资部分，每</w:t>
      </w:r>
      <w:r>
        <w:t>100</w:t>
      </w:r>
      <w:r>
        <w:t>万美元或等值货币奖励人民币</w:t>
      </w:r>
      <w:r>
        <w:t>40</w:t>
      </w:r>
      <w:r>
        <w:t>万元，单个分支机构奖励金额每年累计最高不超过人民币</w:t>
      </w:r>
      <w:r>
        <w:t>400</w:t>
      </w:r>
      <w:r>
        <w:t>万元。</w:t>
      </w:r>
    </w:p>
    <w:p w:rsidR="00AE1FC2" w:rsidRDefault="00AE1FC2" w:rsidP="00AE1FC2">
      <w:pPr>
        <w:spacing w:line="244" w:lineRule="auto"/>
        <w:ind w:firstLineChars="200" w:firstLine="420"/>
        <w:jc w:val="left"/>
      </w:pPr>
      <w:r>
        <w:rPr>
          <w:rFonts w:hint="eastAsia"/>
        </w:rPr>
        <w:t>（四）兑现方式：奖励原则上分两年兑现。第一年兑现时，考核要求为：企业在东湖高新区有实际自用的办公场地，有在东湖高新区缴纳社保或个税的工作人员。达到要求则兑现奖励金额的</w:t>
      </w:r>
      <w:r>
        <w:t>40%</w:t>
      </w:r>
      <w:r>
        <w:t>。</w:t>
      </w:r>
    </w:p>
    <w:p w:rsidR="00AE1FC2" w:rsidRDefault="00AE1FC2" w:rsidP="00AE1FC2">
      <w:pPr>
        <w:spacing w:line="244" w:lineRule="auto"/>
        <w:ind w:firstLineChars="200" w:firstLine="420"/>
        <w:jc w:val="left"/>
      </w:pPr>
      <w:r>
        <w:rPr>
          <w:rFonts w:hint="eastAsia"/>
        </w:rPr>
        <w:t>第二年兑现时，考核企业到位资金在东湖高新区实际使用部分占到位资金总额的比例、实际办公场地以及人员、营收、税收增长情况等项，根据各考核项完成率和各项占比予以相应奖励（详见细则）。</w:t>
      </w:r>
    </w:p>
    <w:p w:rsidR="00AE1FC2" w:rsidRDefault="00AE1FC2" w:rsidP="00AE1FC2">
      <w:pPr>
        <w:spacing w:line="244" w:lineRule="auto"/>
        <w:ind w:firstLineChars="200" w:firstLine="420"/>
        <w:jc w:val="left"/>
      </w:pPr>
      <w:r>
        <w:rPr>
          <w:rFonts w:hint="eastAsia"/>
        </w:rPr>
        <w:t>第二条</w:t>
      </w:r>
      <w:r>
        <w:t xml:space="preserve"> </w:t>
      </w:r>
      <w:r>
        <w:t>促进固定资产投资</w:t>
      </w:r>
    </w:p>
    <w:p w:rsidR="00AE1FC2" w:rsidRDefault="00AE1FC2" w:rsidP="00AE1FC2">
      <w:pPr>
        <w:spacing w:line="244" w:lineRule="auto"/>
        <w:ind w:firstLineChars="200" w:firstLine="420"/>
        <w:jc w:val="left"/>
      </w:pPr>
      <w:r>
        <w:rPr>
          <w:rFonts w:hint="eastAsia"/>
        </w:rPr>
        <w:t>企业固定资产投资年累计实际投入的外资部分达到或超过</w:t>
      </w:r>
      <w:r>
        <w:t>300</w:t>
      </w:r>
      <w:r>
        <w:t>万美元但是低于</w:t>
      </w:r>
      <w:r>
        <w:t>500</w:t>
      </w:r>
      <w:r>
        <w:t>万美元或等值货币的，按照固定资产年累计实际投入的外资部分金额的</w:t>
      </w:r>
      <w:r>
        <w:t>2%</w:t>
      </w:r>
      <w:r>
        <w:t>给予奖励；达到或超过</w:t>
      </w:r>
      <w:r>
        <w:t>500</w:t>
      </w:r>
      <w:r>
        <w:t>万美元但是低于</w:t>
      </w:r>
      <w:r>
        <w:t>2000</w:t>
      </w:r>
      <w:r>
        <w:t>万美元或等值货币的，奖励比例为</w:t>
      </w:r>
      <w:r>
        <w:t>4%</w:t>
      </w:r>
      <w:r>
        <w:t>；达到或超过</w:t>
      </w:r>
      <w:r>
        <w:t>2000</w:t>
      </w:r>
      <w:r>
        <w:t>万美元但是低于</w:t>
      </w:r>
      <w:r>
        <w:t>5000</w:t>
      </w:r>
      <w:r>
        <w:t>万美元或等值货币的，奖励比例为</w:t>
      </w:r>
      <w:r>
        <w:t>6%</w:t>
      </w:r>
      <w:r>
        <w:t>；达到或超过</w:t>
      </w:r>
      <w:r>
        <w:t>5000</w:t>
      </w:r>
      <w:r>
        <w:t>万美元或等值货币的，奖励比例为</w:t>
      </w:r>
      <w:r>
        <w:t>8%</w:t>
      </w:r>
      <w:r>
        <w:t>。单个企业奖励金额每年累计最高不超过人民币</w:t>
      </w:r>
      <w:r>
        <w:t>3500</w:t>
      </w:r>
      <w:r>
        <w:t>万元。</w:t>
      </w:r>
    </w:p>
    <w:p w:rsidR="00AE1FC2" w:rsidRDefault="00AE1FC2" w:rsidP="00AE1FC2">
      <w:pPr>
        <w:spacing w:line="244" w:lineRule="auto"/>
        <w:ind w:firstLineChars="200" w:firstLine="420"/>
        <w:jc w:val="left"/>
      </w:pPr>
      <w:r>
        <w:rPr>
          <w:rFonts w:hint="eastAsia"/>
        </w:rPr>
        <w:t>第三条</w:t>
      </w:r>
      <w:r>
        <w:t xml:space="preserve"> </w:t>
      </w:r>
      <w:r>
        <w:t>给予场地补贴</w:t>
      </w:r>
    </w:p>
    <w:p w:rsidR="00AE1FC2" w:rsidRDefault="00AE1FC2" w:rsidP="00AE1FC2">
      <w:pPr>
        <w:spacing w:line="244" w:lineRule="auto"/>
        <w:ind w:firstLineChars="200" w:firstLine="420"/>
        <w:jc w:val="left"/>
      </w:pPr>
      <w:r>
        <w:rPr>
          <w:rFonts w:hint="eastAsia"/>
        </w:rPr>
        <w:t>一般场地补贴。针对当年累计新增“外资到资”达到</w:t>
      </w:r>
      <w:r>
        <w:t>50</w:t>
      </w:r>
      <w:r>
        <w:t>万美元或在东湖高新区年实际缴纳（不含减免部分，下同）税额达到人民币</w:t>
      </w:r>
      <w:r>
        <w:t>100</w:t>
      </w:r>
      <w:r>
        <w:t>万元的企业，对其购买或租赁自用厂房或办公用房进行场地补贴。其中企业在东湖高新区内购买自用厂房或自用办公用房的，按照当年实付金额的</w:t>
      </w:r>
      <w:r>
        <w:t>10%</w:t>
      </w:r>
      <w:r>
        <w:t>给予补贴，单个企业享受的补贴金额累计最高不超过人民币</w:t>
      </w:r>
      <w:r>
        <w:t>500</w:t>
      </w:r>
      <w:r>
        <w:t>万元；企业在东湖高新区内新租用自用厂房或自用办公用房（新增租赁面积需达到</w:t>
      </w:r>
      <w:r>
        <w:t>300</w:t>
      </w:r>
      <w:r>
        <w:t>㎡）的，连续三年（自前述</w:t>
      </w:r>
      <w:r>
        <w:t>300</w:t>
      </w:r>
      <w:r>
        <w:t>㎡及以上的新增租赁面积的第一笔租金实际支付开始起算）按照新增面积年实付租金的</w:t>
      </w:r>
      <w:r>
        <w:t>50%</w:t>
      </w:r>
      <w:r>
        <w:t>给予补贴</w:t>
      </w:r>
      <w:r>
        <w:rPr>
          <w:rFonts w:hint="eastAsia"/>
        </w:rPr>
        <w:t>，年补贴金额最高不超过人民币</w:t>
      </w:r>
      <w:r>
        <w:t>200</w:t>
      </w:r>
      <w:r>
        <w:t>万元。</w:t>
      </w:r>
    </w:p>
    <w:p w:rsidR="00AE1FC2" w:rsidRDefault="00AE1FC2" w:rsidP="00AE1FC2">
      <w:pPr>
        <w:spacing w:line="244" w:lineRule="auto"/>
        <w:ind w:firstLineChars="200" w:firstLine="420"/>
        <w:jc w:val="left"/>
      </w:pPr>
      <w:r>
        <w:rPr>
          <w:rFonts w:hint="eastAsia"/>
        </w:rPr>
        <w:t>特殊场地补贴。国际社会组织（包括但不限于境外政府部门或机构、境外国际商会和行业协会、境外高校及科研机构、境外科学园区及孵化器、与外事相关的联盟及服务机构、其他境外科技商务服务机构等）在东湖高新区设立分支机构、办事处、驻点及类似机构，且在东湖高新区租赁自用办公用房的，连续三年（自第一笔租金实际支付开始起算）按照年实付租金的</w:t>
      </w:r>
      <w:r>
        <w:t>50%</w:t>
      </w:r>
      <w:r>
        <w:t>给予补贴，年补贴金额合计最高不超过人民币</w:t>
      </w:r>
      <w:r>
        <w:t>200</w:t>
      </w:r>
      <w:r>
        <w:t>万元。</w:t>
      </w:r>
    </w:p>
    <w:p w:rsidR="00AE1FC2" w:rsidRDefault="00AE1FC2" w:rsidP="00AE1FC2">
      <w:pPr>
        <w:spacing w:line="244" w:lineRule="auto"/>
        <w:ind w:firstLineChars="200" w:firstLine="420"/>
        <w:jc w:val="left"/>
      </w:pPr>
      <w:r>
        <w:rPr>
          <w:rFonts w:hint="eastAsia"/>
        </w:rPr>
        <w:t>第四条</w:t>
      </w:r>
      <w:r>
        <w:t xml:space="preserve"> </w:t>
      </w:r>
      <w:r>
        <w:t>提供贷款贴息</w:t>
      </w:r>
    </w:p>
    <w:p w:rsidR="00AE1FC2" w:rsidRDefault="00AE1FC2" w:rsidP="00AE1FC2">
      <w:pPr>
        <w:spacing w:line="244" w:lineRule="auto"/>
        <w:ind w:firstLineChars="200" w:firstLine="420"/>
        <w:jc w:val="left"/>
      </w:pPr>
      <w:r>
        <w:rPr>
          <w:rFonts w:hint="eastAsia"/>
        </w:rPr>
        <w:t>针对当年累计新增“外资到资”达到</w:t>
      </w:r>
      <w:r>
        <w:t>50</w:t>
      </w:r>
      <w:r>
        <w:t>万美元或在东湖高新区年实际缴纳（不含减免部分，下同）税额达到人民币</w:t>
      </w:r>
      <w:r>
        <w:t>100</w:t>
      </w:r>
      <w:r>
        <w:t>万元的企业，企业从境内银行取得自用贷款的，按照实际贷款金额，给予中国人民银行同期贷款基准利率或全国银行间同业拆借中心发布的贷款市场报价利率（</w:t>
      </w:r>
      <w:r>
        <w:t>LPR</w:t>
      </w:r>
      <w:r>
        <w:t>）的</w:t>
      </w:r>
      <w:r>
        <w:t>25%</w:t>
      </w:r>
      <w:r>
        <w:t>的贴息，单个企业年贴息总额累计最高不超过人民币</w:t>
      </w:r>
      <w:r>
        <w:t>300</w:t>
      </w:r>
      <w:r>
        <w:t>万元。若企业实际贷款利率低于中国人民银行同期贷款基准利率或全国银行间同业拆借中心发布的贷款市场报价利率（</w:t>
      </w:r>
      <w:r>
        <w:t>LPR</w:t>
      </w:r>
      <w:r>
        <w:t>），则以企业实际贷款利率为基数贴息</w:t>
      </w:r>
      <w:r>
        <w:t>25%</w:t>
      </w:r>
      <w:r>
        <w:t>。</w:t>
      </w:r>
    </w:p>
    <w:p w:rsidR="00AE1FC2" w:rsidRDefault="00AE1FC2" w:rsidP="00AE1FC2">
      <w:pPr>
        <w:spacing w:line="244" w:lineRule="auto"/>
        <w:ind w:firstLineChars="200" w:firstLine="420"/>
        <w:jc w:val="left"/>
      </w:pPr>
      <w:r>
        <w:rPr>
          <w:rFonts w:hint="eastAsia"/>
        </w:rPr>
        <w:t>第五条</w:t>
      </w:r>
      <w:r>
        <w:t xml:space="preserve"> </w:t>
      </w:r>
      <w:r>
        <w:t>人才奖励</w:t>
      </w:r>
    </w:p>
    <w:p w:rsidR="00AE1FC2" w:rsidRDefault="00AE1FC2" w:rsidP="00AE1FC2">
      <w:pPr>
        <w:spacing w:line="244" w:lineRule="auto"/>
        <w:ind w:firstLineChars="200" w:firstLine="420"/>
        <w:jc w:val="left"/>
      </w:pPr>
      <w:r>
        <w:rPr>
          <w:rFonts w:hint="eastAsia"/>
        </w:rPr>
        <w:t>支持人才培养。针对当年累计新增“外资到资”达到</w:t>
      </w:r>
      <w:r>
        <w:t>50</w:t>
      </w:r>
      <w:r>
        <w:t>万美元或在东湖高新区年实际缴纳（不含减免部分，下同）税额达到人民币</w:t>
      </w:r>
      <w:r>
        <w:t>100</w:t>
      </w:r>
      <w:r>
        <w:t>万元的企业，按照企业在东湖高新区实际缴纳社保的年新增人数给予不超过人民币</w:t>
      </w:r>
      <w:r>
        <w:t>3000</w:t>
      </w:r>
      <w:r>
        <w:t>元</w:t>
      </w:r>
      <w:r>
        <w:t>/</w:t>
      </w:r>
      <w:r>
        <w:t>人的培训补贴，单个企业年补贴人数合计不超过</w:t>
      </w:r>
      <w:r>
        <w:t>500</w:t>
      </w:r>
      <w:r>
        <w:t>人次。</w:t>
      </w:r>
    </w:p>
    <w:p w:rsidR="00AE1FC2" w:rsidRDefault="00AE1FC2" w:rsidP="00AE1FC2">
      <w:pPr>
        <w:spacing w:line="244" w:lineRule="auto"/>
        <w:ind w:firstLineChars="200" w:firstLine="420"/>
        <w:jc w:val="left"/>
      </w:pPr>
      <w:r>
        <w:rPr>
          <w:rFonts w:hint="eastAsia"/>
        </w:rPr>
        <w:t>奖励外籍高端人才。对在东湖高新区内年实际缴纳税额达到人民币</w:t>
      </w:r>
      <w:r>
        <w:t>500</w:t>
      </w:r>
      <w:r>
        <w:t>万元的企业的外籍高端人才（税后个人年收入达到</w:t>
      </w:r>
      <w:r>
        <w:t>30</w:t>
      </w:r>
      <w:r>
        <w:t>万元的外籍员工）在东湖高新区实际工作且连续缴纳社保或个人所得税</w:t>
      </w:r>
      <w:r>
        <w:t>1</w:t>
      </w:r>
      <w:r>
        <w:t>年以上的，按照其在武汉进行租房或买房的年自用实际支出或年交通自用实际支出给予补贴，但每人每年补贴金额累计最高不超过人民币</w:t>
      </w:r>
      <w:r>
        <w:t>10</w:t>
      </w:r>
      <w:r>
        <w:t>万元。为外籍人才提供居住、落户、签证申请、工作许可申请等便利。积极推荐外资企业符合条件的高层次人才申报国家级高层次人才计划、湖北省级高层次人才计划、武汉英才计划及东湖高新区</w:t>
      </w:r>
      <w:r>
        <w:t>“3551</w:t>
      </w:r>
      <w:r>
        <w:t>光谷人才计划</w:t>
      </w:r>
      <w:r>
        <w:t>”</w:t>
      </w:r>
      <w:r>
        <w:t>。</w:t>
      </w:r>
    </w:p>
    <w:p w:rsidR="00AE1FC2" w:rsidRDefault="00AE1FC2" w:rsidP="00AE1FC2">
      <w:pPr>
        <w:spacing w:line="244" w:lineRule="auto"/>
        <w:ind w:firstLineChars="200" w:firstLine="420"/>
        <w:jc w:val="left"/>
      </w:pPr>
      <w:r>
        <w:rPr>
          <w:rFonts w:hint="eastAsia"/>
        </w:rPr>
        <w:t>第六条</w:t>
      </w:r>
      <w:r>
        <w:t xml:space="preserve"> </w:t>
      </w:r>
      <w:r>
        <w:t>奖励总部落户</w:t>
      </w:r>
    </w:p>
    <w:p w:rsidR="00AE1FC2" w:rsidRDefault="00AE1FC2" w:rsidP="00AE1FC2">
      <w:pPr>
        <w:spacing w:line="244" w:lineRule="auto"/>
        <w:ind w:firstLineChars="200" w:firstLine="420"/>
        <w:jc w:val="left"/>
      </w:pPr>
      <w:r>
        <w:rPr>
          <w:rFonts w:hint="eastAsia"/>
        </w:rPr>
        <w:t>对于当年在东湖高新区设立地区总部的企业，一次性（指单个支持对象的某一事项仅享受一次奖励，下同）给予人民币</w:t>
      </w:r>
      <w:r>
        <w:t>100</w:t>
      </w:r>
      <w:r>
        <w:t>万元的开办补助。</w:t>
      </w:r>
    </w:p>
    <w:p w:rsidR="00AE1FC2" w:rsidRDefault="00AE1FC2" w:rsidP="00AE1FC2">
      <w:pPr>
        <w:spacing w:line="244" w:lineRule="auto"/>
        <w:ind w:firstLineChars="200" w:firstLine="420"/>
        <w:jc w:val="left"/>
      </w:pPr>
      <w:r>
        <w:rPr>
          <w:rFonts w:hint="eastAsia"/>
        </w:rPr>
        <w:t>第七条</w:t>
      </w:r>
      <w:r>
        <w:t xml:space="preserve"> </w:t>
      </w:r>
      <w:r>
        <w:rPr>
          <w:rFonts w:ascii="MS Mincho" w:eastAsia="MS Mincho" w:hAnsi="MS Mincho" w:cs="MS Mincho" w:hint="eastAsia"/>
        </w:rPr>
        <w:t> </w:t>
      </w:r>
      <w:r>
        <w:t>支持自贸区内服务业发展</w:t>
      </w:r>
    </w:p>
    <w:p w:rsidR="00AE1FC2" w:rsidRDefault="00AE1FC2" w:rsidP="00AE1FC2">
      <w:pPr>
        <w:spacing w:line="244" w:lineRule="auto"/>
        <w:ind w:firstLineChars="200" w:firstLine="420"/>
        <w:jc w:val="left"/>
      </w:pPr>
      <w:r>
        <w:rPr>
          <w:rFonts w:hint="eastAsia"/>
        </w:rPr>
        <w:t>对于进入中国（湖北）自贸区武汉片区的某服务业领域的首家外资独立法人企业（企业须提供佐证材料证明自身为自贸区内该领域首家外资企业），给予一次性奖励人民币</w:t>
      </w:r>
      <w:r>
        <w:t>100</w:t>
      </w:r>
      <w:r>
        <w:t>万元。前述服务业领域包括但不限于金融、文化、教育、商务、旅游、医疗健康、科技服务、工程设计等领域。</w:t>
      </w:r>
    </w:p>
    <w:p w:rsidR="00AE1FC2" w:rsidRDefault="00AE1FC2" w:rsidP="00AE1FC2">
      <w:pPr>
        <w:spacing w:line="244" w:lineRule="auto"/>
        <w:ind w:firstLineChars="200" w:firstLine="420"/>
        <w:jc w:val="left"/>
      </w:pPr>
      <w:r>
        <w:rPr>
          <w:rFonts w:hint="eastAsia"/>
        </w:rPr>
        <w:t>第八条</w:t>
      </w:r>
      <w:r>
        <w:t xml:space="preserve"> </w:t>
      </w:r>
      <w:r>
        <w:t>鼓励研发</w:t>
      </w:r>
    </w:p>
    <w:p w:rsidR="00AE1FC2" w:rsidRDefault="00AE1FC2" w:rsidP="00AE1FC2">
      <w:pPr>
        <w:spacing w:line="244" w:lineRule="auto"/>
        <w:ind w:firstLineChars="200" w:firstLine="420"/>
        <w:jc w:val="left"/>
      </w:pPr>
      <w:r>
        <w:rPr>
          <w:rFonts w:hint="eastAsia"/>
        </w:rPr>
        <w:t>鼓励外资企业在中国（湖北）自贸区武汉片区设立研发中心，研发中心须经科技主管部门认定，根据研发中心年实际研发费用支出的</w:t>
      </w:r>
      <w:r>
        <w:t>10%</w:t>
      </w:r>
      <w:r>
        <w:t>给予奖励支持，年补贴金额合计最高不超过人民币</w:t>
      </w:r>
      <w:r>
        <w:t>200</w:t>
      </w:r>
      <w:r>
        <w:t>万元。</w:t>
      </w:r>
    </w:p>
    <w:p w:rsidR="00AE1FC2" w:rsidRDefault="00AE1FC2" w:rsidP="00AE1FC2">
      <w:pPr>
        <w:spacing w:line="244" w:lineRule="auto"/>
        <w:ind w:firstLineChars="200" w:firstLine="420"/>
        <w:jc w:val="left"/>
      </w:pPr>
      <w:r>
        <w:rPr>
          <w:rFonts w:hint="eastAsia"/>
        </w:rPr>
        <w:t>第九条</w:t>
      </w:r>
      <w:r>
        <w:t xml:space="preserve"> </w:t>
      </w:r>
      <w:r>
        <w:t>国际化生活配套奖励</w:t>
      </w:r>
    </w:p>
    <w:p w:rsidR="00AE1FC2" w:rsidRDefault="00AE1FC2" w:rsidP="00AE1FC2">
      <w:pPr>
        <w:spacing w:line="244" w:lineRule="auto"/>
        <w:ind w:firstLineChars="200" w:firstLine="420"/>
        <w:jc w:val="left"/>
      </w:pPr>
      <w:r>
        <w:rPr>
          <w:rFonts w:hint="eastAsia"/>
        </w:rPr>
        <w:t>支持国际连锁商超、卖场落户东湖高新区（以下简称“落户商超、卖场”），对于落户商超、卖场在东湖高新区的年累计营收达到人民币</w:t>
      </w:r>
      <w:r>
        <w:t>5000</w:t>
      </w:r>
      <w:r>
        <w:t>万元，一次性给予开办补助人民币</w:t>
      </w:r>
      <w:r>
        <w:t>100</w:t>
      </w:r>
      <w:r>
        <w:t>万元；落户商超、卖场进入近三年德勤《全球</w:t>
      </w:r>
      <w:r>
        <w:t>100</w:t>
      </w:r>
      <w:r>
        <w:t>强零售商》榜单的，给予一次性奖励人民币</w:t>
      </w:r>
      <w:r>
        <w:t>100</w:t>
      </w:r>
      <w:r>
        <w:t>万元。</w:t>
      </w:r>
    </w:p>
    <w:p w:rsidR="00AE1FC2" w:rsidRDefault="00AE1FC2" w:rsidP="00AE1FC2">
      <w:pPr>
        <w:spacing w:line="244" w:lineRule="auto"/>
        <w:ind w:firstLineChars="200" w:firstLine="420"/>
        <w:jc w:val="left"/>
      </w:pPr>
      <w:r>
        <w:rPr>
          <w:rFonts w:hint="eastAsia"/>
        </w:rPr>
        <w:t>第十条</w:t>
      </w:r>
      <w:r>
        <w:t xml:space="preserve"> </w:t>
      </w:r>
      <w:r>
        <w:t>中介机构奖励</w:t>
      </w:r>
    </w:p>
    <w:p w:rsidR="00AE1FC2" w:rsidRDefault="00AE1FC2" w:rsidP="00AE1FC2">
      <w:pPr>
        <w:spacing w:line="244" w:lineRule="auto"/>
        <w:ind w:firstLineChars="200" w:firstLine="420"/>
        <w:jc w:val="left"/>
      </w:pPr>
      <w:r>
        <w:rPr>
          <w:rFonts w:hint="eastAsia"/>
        </w:rPr>
        <w:t>鼓励中介机构引进外资。对成功引进外资企业在东湖高新区新设项目公司的招商引资中介，按照经东湖高新区管委会审核认定的前述项目公司工商设立之日起</w:t>
      </w:r>
      <w:r>
        <w:t>12</w:t>
      </w:r>
      <w:r>
        <w:t>个月内新增实缴注册资本中的外资部分的</w:t>
      </w:r>
      <w:r>
        <w:t>1‰</w:t>
      </w:r>
      <w:r>
        <w:t>给予一次性奖励，单个项目奖励金额合计最高不超过人民币</w:t>
      </w:r>
      <w:r>
        <w:t>200</w:t>
      </w:r>
      <w:r>
        <w:t>万元。</w:t>
      </w:r>
    </w:p>
    <w:p w:rsidR="00AE1FC2" w:rsidRDefault="00AE1FC2" w:rsidP="00AE1FC2">
      <w:pPr>
        <w:spacing w:line="244" w:lineRule="auto"/>
        <w:ind w:firstLineChars="200" w:firstLine="420"/>
        <w:jc w:val="left"/>
      </w:pPr>
      <w:r>
        <w:rPr>
          <w:rFonts w:hint="eastAsia"/>
        </w:rPr>
        <w:t>本办法有效期为三年，本办法自发布之日起</w:t>
      </w:r>
      <w:r>
        <w:t>30</w:t>
      </w:r>
      <w:r>
        <w:t>日后施行。若本办法中的支持期间超过本办法有效期的，则超过有效期的支持部分不再依据本办法执行，应按照届时有效的政策执行。</w:t>
      </w:r>
    </w:p>
    <w:p w:rsidR="00AE1FC2" w:rsidRDefault="00AE1FC2" w:rsidP="00440B03">
      <w:pPr>
        <w:spacing w:line="244" w:lineRule="auto"/>
        <w:jc w:val="right"/>
      </w:pPr>
      <w:r w:rsidRPr="00F868D2">
        <w:rPr>
          <w:rFonts w:hint="eastAsia"/>
        </w:rPr>
        <w:t>武汉东湖新技术开发区管理委员会</w:t>
      </w:r>
      <w:r>
        <w:rPr>
          <w:rFonts w:hint="eastAsia"/>
        </w:rPr>
        <w:t xml:space="preserve"> 2022-6-10</w:t>
      </w:r>
    </w:p>
    <w:p w:rsidR="00AE1FC2" w:rsidRDefault="00AE1FC2" w:rsidP="00766AD6">
      <w:pPr>
        <w:sectPr w:rsidR="00AE1FC2" w:rsidSect="00766AD6">
          <w:type w:val="continuous"/>
          <w:pgSz w:w="11906" w:h="16838"/>
          <w:pgMar w:top="1644" w:right="1236" w:bottom="1418" w:left="1814" w:header="851" w:footer="907" w:gutter="0"/>
          <w:pgNumType w:start="1"/>
          <w:cols w:space="720"/>
          <w:docGrid w:type="lines" w:linePitch="341" w:charSpace="2373"/>
        </w:sectPr>
      </w:pPr>
    </w:p>
    <w:p w:rsidR="007E7E25" w:rsidRDefault="007E7E25"/>
    <w:sectPr w:rsidR="007E7E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1FC2"/>
    <w:rsid w:val="007E7E25"/>
    <w:rsid w:val="00AE1F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E1F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E1FC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487</Words>
  <Characters>2776</Characters>
  <Application>Microsoft Office Word</Application>
  <DocSecurity>0</DocSecurity>
  <Lines>23</Lines>
  <Paragraphs>6</Paragraphs>
  <ScaleCrop>false</ScaleCrop>
  <Company>Microsoft</Company>
  <LinksUpToDate>false</LinksUpToDate>
  <CharactersWithSpaces>3257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2022-09-15T07:04:00Z</dcterms:created>
</cp:coreProperties>
</file>