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5A" w:rsidRDefault="00F42A5A" w:rsidP="00CD4829">
      <w:pPr>
        <w:pStyle w:val="1"/>
      </w:pPr>
      <w:r w:rsidRPr="00C23628">
        <w:rPr>
          <w:rFonts w:hint="eastAsia"/>
        </w:rPr>
        <w:t>闻“汛”而动，杭州拱墅城管多措并举加强内涝治理工作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主汛期即将来临，杭州拱墅区城管局不断加强城市内涝治理力度，成立专班，整合资源，不断加强联动，确保汛期反应迅速、处置高效。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低洼积水治理，不断提升排水能力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为提升城区排水能力，拱墅区城管局积极开展积水隐患排查整改和雨水口提标改造工作，完成</w:t>
      </w:r>
      <w:r>
        <w:t>13</w:t>
      </w:r>
      <w:r>
        <w:t>条道路</w:t>
      </w:r>
      <w:r>
        <w:t>9</w:t>
      </w:r>
      <w:r>
        <w:t>处积水点改造。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同时，制定并落实亚运场馆“一馆一方案”，确保场馆周边排水安全。亚运电竞馆南侧的石祥路（长浜路</w:t>
      </w:r>
      <w:r>
        <w:t>-</w:t>
      </w:r>
      <w:r>
        <w:t>费家塘路），由于管道破损、变形，原先雨天道路积水严重。此次，通过修复、更换管道，增设边井等措施，积水问题得到了有效解决。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▲整治前后对比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以练为战，提升应急处置能力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为进一步提升应急处置能力，拱墅区城管局连续组织开展多场河道、闸站防汛应急演练。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演练模拟突发暴雨、人员溺水等场景，河道管理员、一线养护人员根据应急预案，处置有序、措施得当、作业规范，有效锻炼了防汛队伍，提升了防汛救援综合能力。值得一提的是，今年演练加入了无人保洁船等智慧化手段，进一步提升了防汛应急处置效率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落实长效，</w:t>
      </w:r>
      <w:r>
        <w:t xml:space="preserve"> </w:t>
      </w:r>
      <w:r>
        <w:t>加强管养力度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为应对汛期，拱墅区城管局进一步加强了排水设施日常养护清疏力度，建立排水管网定期检测制度，重点加强管道功能性、结构性检测，保障管网运行通畅。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截止目前，已完成雨、污水管道养护疏通</w:t>
      </w:r>
      <w:r>
        <w:t>2054</w:t>
      </w:r>
      <w:r>
        <w:t>公里，完成雨、污水管道</w:t>
      </w:r>
      <w:r>
        <w:t>CCTV</w:t>
      </w:r>
      <w:r>
        <w:t>检测</w:t>
      </w:r>
      <w:r>
        <w:t>81</w:t>
      </w:r>
      <w:r>
        <w:t>公里。同时，加强对河道闸泵站等各类防配设施的检修、保养，确保各类设施安全平稳运行。</w:t>
      </w:r>
    </w:p>
    <w:p w:rsidR="00F42A5A" w:rsidRDefault="00F42A5A" w:rsidP="00F42A5A">
      <w:pPr>
        <w:ind w:firstLineChars="200" w:firstLine="420"/>
        <w:jc w:val="left"/>
      </w:pPr>
      <w:r>
        <w:rPr>
          <w:rFonts w:hint="eastAsia"/>
        </w:rPr>
        <w:t>面对即将到来的主汛期，拱墅城管已做好应战准备，闻“汛”而动，全力保障雨天道路通畅，市民安全出行！</w:t>
      </w:r>
    </w:p>
    <w:p w:rsidR="00F42A5A" w:rsidRDefault="00F42A5A" w:rsidP="00F42A5A">
      <w:pPr>
        <w:ind w:firstLineChars="200" w:firstLine="420"/>
        <w:jc w:val="right"/>
      </w:pPr>
      <w:r w:rsidRPr="00C23628">
        <w:rPr>
          <w:rFonts w:hint="eastAsia"/>
        </w:rPr>
        <w:t>钱江晚报</w:t>
      </w:r>
      <w:r>
        <w:rPr>
          <w:rFonts w:hint="eastAsia"/>
        </w:rPr>
        <w:t>2022-5-30</w:t>
      </w:r>
    </w:p>
    <w:p w:rsidR="00F42A5A" w:rsidRDefault="00F42A5A" w:rsidP="00465E8E">
      <w:pPr>
        <w:sectPr w:rsidR="00F42A5A" w:rsidSect="00465E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31E7" w:rsidRDefault="000031E7"/>
    <w:sectPr w:rsidR="0000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A5A"/>
    <w:rsid w:val="000031E7"/>
    <w:rsid w:val="00F4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2A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2A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Sky123.Org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2022-08-17T01:31:00Z</dcterms:created>
</cp:coreProperties>
</file>