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F00DE" w:rsidRDefault="001F00DE" w:rsidP="00F95D8A">
      <w:pPr>
        <w:pStyle w:val="1"/>
      </w:pPr>
      <w:r w:rsidRPr="00F95D8A">
        <w:rPr>
          <w:rFonts w:hint="eastAsia"/>
        </w:rPr>
        <w:t>永济市城东街道富强社区织密织细网格化管理体系</w:t>
      </w:r>
    </w:p>
    <w:p w:rsidR="001F00DE" w:rsidRDefault="001F00DE" w:rsidP="001F00DE">
      <w:pPr>
        <w:ind w:firstLineChars="200" w:firstLine="420"/>
      </w:pPr>
      <w:r>
        <w:rPr>
          <w:rFonts w:hint="eastAsia"/>
        </w:rPr>
        <w:t>永济市城东街道富强社区现有居民小区</w:t>
      </w:r>
      <w:r>
        <w:t>8</w:t>
      </w:r>
      <w:r>
        <w:t>个，其中开元壹号小区</w:t>
      </w:r>
      <w:r>
        <w:t>1594</w:t>
      </w:r>
      <w:r>
        <w:t>户，</w:t>
      </w:r>
      <w:r>
        <w:t>3866</w:t>
      </w:r>
      <w:r>
        <w:t>人，住区党员</w:t>
      </w:r>
      <w:r>
        <w:t>120</w:t>
      </w:r>
      <w:r>
        <w:t>名。自抓党建促基层治理能力提升专项行动以来，在城东街道党工委指导下，社区将小区党建网格与综治网格进一步相融合，建立了</w:t>
      </w:r>
      <w:r>
        <w:t>“</w:t>
      </w:r>
      <w:r>
        <w:t>社区联建委员会</w:t>
      </w:r>
      <w:r>
        <w:t>—</w:t>
      </w:r>
      <w:r>
        <w:t>小区党总支</w:t>
      </w:r>
      <w:r>
        <w:t>—</w:t>
      </w:r>
      <w:r>
        <w:t>网格党支部</w:t>
      </w:r>
      <w:r>
        <w:t>—</w:t>
      </w:r>
      <w:r>
        <w:t>楼栋党小组</w:t>
      </w:r>
      <w:r>
        <w:t>—</w:t>
      </w:r>
      <w:r>
        <w:t>党员中心户</w:t>
      </w:r>
      <w:r>
        <w:t>”</w:t>
      </w:r>
      <w:r>
        <w:t>五级架构。在开元壹号小区成立党支部，党支部坚持抓党建、抓治理、抓服务，构建以小区党支部为引领，物业公司和业主委员会共同治理，依托党建网格建立了</w:t>
      </w:r>
      <w:r>
        <w:t>“</w:t>
      </w:r>
      <w:r>
        <w:t>网格长</w:t>
      </w:r>
      <w:r>
        <w:t>—</w:t>
      </w:r>
      <w:r>
        <w:t>网格长助理</w:t>
      </w:r>
      <w:r>
        <w:t>—</w:t>
      </w:r>
      <w:r>
        <w:t>网格员</w:t>
      </w:r>
      <w:r>
        <w:t>—</w:t>
      </w:r>
      <w:r>
        <w:t>网格辅助员</w:t>
      </w:r>
      <w:r>
        <w:t>—</w:t>
      </w:r>
      <w:r>
        <w:t>住区党员</w:t>
      </w:r>
      <w:r>
        <w:t>”</w:t>
      </w:r>
      <w:r>
        <w:t>架构，形成党建引领谱写</w:t>
      </w:r>
      <w:r>
        <w:t>“</w:t>
      </w:r>
      <w:r>
        <w:t>红色音符</w:t>
      </w:r>
      <w:r>
        <w:t>”</w:t>
      </w:r>
      <w:r>
        <w:t>、小区自</w:t>
      </w:r>
      <w:r>
        <w:rPr>
          <w:rFonts w:hint="eastAsia"/>
        </w:rPr>
        <w:t>治奏响“和谐乐章”、各类社会组织积极参与的</w:t>
      </w:r>
      <w:r>
        <w:t>1+1+1+N</w:t>
      </w:r>
      <w:r>
        <w:t>网格化治理体系。</w:t>
      </w:r>
    </w:p>
    <w:p w:rsidR="001F00DE" w:rsidRDefault="001F00DE" w:rsidP="001F00DE">
      <w:pPr>
        <w:ind w:firstLineChars="200" w:firstLine="420"/>
      </w:pPr>
      <w:r>
        <w:rPr>
          <w:rFonts w:hint="eastAsia"/>
        </w:rPr>
        <w:t>一是治理触角更加灵敏。在小区网格化治理体系下，小区网格由原来的</w:t>
      </w:r>
      <w:r>
        <w:t>3</w:t>
      </w:r>
      <w:r>
        <w:t>个网格，划分为</w:t>
      </w:r>
      <w:r>
        <w:t>40</w:t>
      </w:r>
      <w:r>
        <w:t>个子网格，每个子网格联系</w:t>
      </w:r>
      <w:r>
        <w:t>30-50</w:t>
      </w:r>
      <w:r>
        <w:t>户本单元或本楼栋居民，同时发挥住区党员模范带头作用，治理力量直达居民身边。通过公开招聘全科网格员，鼓励发动住区党员到社区报到开展志愿服务和担任辅助网格员等措施，有效提升了小区网格化管理和服务水平，保障应对了疫苗接种普查以及防范电信诈骗等重大任务考验，全面形成了党的建设到网格、工作部署到网格、检查走访到网格、治安防控到网格、化解矛盾到网格、便民服务到网格的</w:t>
      </w:r>
      <w:r>
        <w:t>“</w:t>
      </w:r>
      <w:r>
        <w:t>六到</w:t>
      </w:r>
      <w:r>
        <w:t>”</w:t>
      </w:r>
      <w:r>
        <w:t>工作格局。</w:t>
      </w:r>
    </w:p>
    <w:p w:rsidR="001F00DE" w:rsidRDefault="001F00DE" w:rsidP="001F00DE">
      <w:pPr>
        <w:ind w:firstLineChars="200" w:firstLine="420"/>
      </w:pPr>
      <w:r>
        <w:rPr>
          <w:rFonts w:hint="eastAsia"/>
        </w:rPr>
        <w:t>二是治理力量更加汇聚。将业委会成员和物业管理层纳入小区网格化治理体系，业委会主任和物业经理担任小区党总支委员，业委会其他成员、楼栋长、部分热心居民进入辅助员网格队伍，形成共治共享新局面。全面落实属地、单位、物业公司、居民四方责任，有效整合物业、片区民警、业委会、网格员、志愿者五方力量，建立起各部门间信息互通、资源共享、工作联动的机制。</w:t>
      </w:r>
    </w:p>
    <w:p w:rsidR="001F00DE" w:rsidRDefault="001F00DE" w:rsidP="001F00DE">
      <w:pPr>
        <w:ind w:firstLineChars="200" w:firstLine="420"/>
      </w:pPr>
      <w:r>
        <w:rPr>
          <w:rFonts w:hint="eastAsia"/>
        </w:rPr>
        <w:t>三是自治力量更好发挥。在小区网格化治理体系下，业委会在小区党总支、网格长助理、网格员的支持下积极开展监督工作，小区物业在业委会的监督下认真为居民服务，切实做到小事就地解决，难事协商解决，矛盾纠纷不向社区上交。</w:t>
      </w:r>
    </w:p>
    <w:p w:rsidR="001F00DE" w:rsidRDefault="001F00DE" w:rsidP="001F00DE">
      <w:pPr>
        <w:ind w:firstLineChars="200" w:firstLine="420"/>
      </w:pPr>
      <w:r>
        <w:rPr>
          <w:rFonts w:hint="eastAsia"/>
        </w:rPr>
        <w:t>下一步，富强社区将继续探索全社区其他小区扎实推进基层社会治理工作，提炼可复制、可推广的经验做法，将“开元壹号小区经验”全面上升为“富强模式”。</w:t>
      </w:r>
    </w:p>
    <w:p w:rsidR="001F00DE" w:rsidRPr="00F95D8A" w:rsidRDefault="001F00DE" w:rsidP="00F95D8A">
      <w:pPr>
        <w:jc w:val="right"/>
      </w:pPr>
      <w:r w:rsidRPr="00F95D8A">
        <w:rPr>
          <w:rFonts w:hint="eastAsia"/>
        </w:rPr>
        <w:t>黄河新闻网</w:t>
      </w:r>
      <w:r>
        <w:rPr>
          <w:rFonts w:hint="eastAsia"/>
        </w:rPr>
        <w:t xml:space="preserve"> 2022-5-26</w:t>
      </w:r>
    </w:p>
    <w:p w:rsidR="001F00DE" w:rsidRDefault="001F00DE" w:rsidP="00F02100">
      <w:pPr>
        <w:sectPr w:rsidR="001F00DE" w:rsidSect="00F02100">
          <w:type w:val="continuous"/>
          <w:pgSz w:w="11906" w:h="16838"/>
          <w:pgMar w:top="1644" w:right="1236" w:bottom="1418" w:left="1814" w:header="851" w:footer="907" w:gutter="0"/>
          <w:pgNumType w:start="1"/>
          <w:cols w:space="720"/>
          <w:docGrid w:type="lines" w:linePitch="341" w:charSpace="2373"/>
        </w:sectPr>
      </w:pPr>
    </w:p>
    <w:p w:rsidR="00B96FD2" w:rsidRDefault="00B96FD2"/>
    <w:sectPr w:rsidR="00B96FD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F00DE"/>
    <w:rsid w:val="001F00DE"/>
    <w:rsid w:val="00B96FD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F00D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F00D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138</Words>
  <Characters>788</Characters>
  <Application>Microsoft Office Word</Application>
  <DocSecurity>0</DocSecurity>
  <Lines>6</Lines>
  <Paragraphs>1</Paragraphs>
  <ScaleCrop>false</ScaleCrop>
  <Company>Sky123.Org</Company>
  <LinksUpToDate>false</LinksUpToDate>
  <CharactersWithSpaces>925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2022-08-18T06:16:00Z</dcterms:created>
</cp:coreProperties>
</file>