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A95" w:rsidRDefault="004A1A95" w:rsidP="0079141C">
      <w:pPr>
        <w:pStyle w:val="1"/>
      </w:pPr>
      <w:r w:rsidRPr="0079141C">
        <w:rPr>
          <w:rFonts w:hint="eastAsia"/>
        </w:rPr>
        <w:t>总投资</w:t>
      </w:r>
      <w:r w:rsidRPr="0079141C">
        <w:t>54亿省重大项目开工，潍坊高新区新一代信息技术产业起势</w:t>
      </w:r>
    </w:p>
    <w:p w:rsidR="004A1A95" w:rsidRDefault="004A1A95" w:rsidP="004A1A95">
      <w:pPr>
        <w:ind w:firstLineChars="200" w:firstLine="420"/>
      </w:pPr>
      <w:r w:rsidRPr="0079141C">
        <w:t>8</w:t>
      </w:r>
      <w:r w:rsidRPr="0079141C">
        <w:t>月</w:t>
      </w:r>
      <w:r w:rsidRPr="0079141C">
        <w:t>7</w:t>
      </w:r>
      <w:r w:rsidRPr="0079141C">
        <w:t>日，高新区举行潍坊信息技术产业园开工暨入园项目集中签约。作为</w:t>
      </w:r>
      <w:r w:rsidRPr="0079141C">
        <w:t>2022</w:t>
      </w:r>
      <w:r w:rsidRPr="0079141C">
        <w:t>年山东省重大项目，潍坊信息技术产业园总投资</w:t>
      </w:r>
      <w:r w:rsidRPr="0079141C">
        <w:t>54</w:t>
      </w:r>
      <w:r w:rsidRPr="0079141C">
        <w:t>亿元，总建筑面积</w:t>
      </w:r>
      <w:r w:rsidRPr="0079141C">
        <w:t>62</w:t>
      </w:r>
      <w:r w:rsidRPr="0079141C">
        <w:t>万平方米，围绕壮大新一代信息技术产业，重点引入国内先进、行业领先的具有</w:t>
      </w:r>
      <w:r w:rsidRPr="0079141C">
        <w:t>“</w:t>
      </w:r>
      <w:r w:rsidRPr="0079141C">
        <w:t>核芯</w:t>
      </w:r>
      <w:r w:rsidRPr="0079141C">
        <w:t>”</w:t>
      </w:r>
      <w:r w:rsidRPr="0079141C">
        <w:t>技术的上下游企业。这是高新区加快新旧动能转换，落实</w:t>
      </w:r>
      <w:r w:rsidRPr="0079141C">
        <w:t>“</w:t>
      </w:r>
      <w:r w:rsidRPr="0079141C">
        <w:t>六个一</w:t>
      </w:r>
      <w:r w:rsidRPr="0079141C">
        <w:t>”</w:t>
      </w:r>
      <w:r w:rsidRPr="0079141C">
        <w:t>平台招引机制，依托龙头企业、开展链条招商、壮大产业链群的丰硕成果。</w:t>
      </w:r>
    </w:p>
    <w:p w:rsidR="004A1A95" w:rsidRDefault="004A1A95" w:rsidP="004A1A95">
      <w:pPr>
        <w:ind w:firstLineChars="200" w:firstLine="420"/>
      </w:pPr>
      <w:r w:rsidRPr="0079141C">
        <w:rPr>
          <w:rFonts w:hint="eastAsia"/>
        </w:rPr>
        <w:t>项目一期布局半导体光电材料、集成电路封装等高端业态，二期布局自动化装备、精密模具、精密结构件等高端制造板块。现场</w:t>
      </w:r>
      <w:r w:rsidRPr="0079141C">
        <w:t>10</w:t>
      </w:r>
      <w:r w:rsidRPr="0079141C">
        <w:t>家入驻企业进行签约，建成后年产值将达</w:t>
      </w:r>
      <w:r w:rsidRPr="0079141C">
        <w:t>120</w:t>
      </w:r>
      <w:r w:rsidRPr="0079141C">
        <w:t>亿元以上，形成以歌尔为龙头的电子信息产业集群，构建全产业链配套服务体系，为潍坊打造新一代信息技术产业链，深度融入全球高端产业链注入了新动能，不断提升全市新一代信息技术产业</w:t>
      </w:r>
      <w:r w:rsidRPr="0079141C">
        <w:t>“</w:t>
      </w:r>
      <w:r w:rsidRPr="0079141C">
        <w:t>核芯</w:t>
      </w:r>
      <w:r w:rsidRPr="0079141C">
        <w:t>”</w:t>
      </w:r>
      <w:r w:rsidRPr="0079141C">
        <w:t>竞争力。</w:t>
      </w:r>
    </w:p>
    <w:p w:rsidR="004A1A95" w:rsidRDefault="004A1A95" w:rsidP="004A1A95">
      <w:pPr>
        <w:ind w:firstLineChars="200" w:firstLine="420"/>
      </w:pPr>
      <w:r w:rsidRPr="0079141C">
        <w:rPr>
          <w:rFonts w:hint="eastAsia"/>
        </w:rPr>
        <w:t>重大项目是经济社会发展的“压舱石”，是推动高质量发展的“强引擎”。作为全市高质量发展的“排头兵”，高新区坚持“项目为王”，把推动大项目、好项目落地、建设，作为推动全区高质量发展的发力点，不断掀起“大抓项目、抓大项目”的热潮。今年，高新区实施产业项目</w:t>
      </w:r>
      <w:r w:rsidRPr="0079141C">
        <w:t>230</w:t>
      </w:r>
      <w:r w:rsidRPr="0079141C">
        <w:t>个、总投资</w:t>
      </w:r>
      <w:r w:rsidRPr="0079141C">
        <w:t>1383</w:t>
      </w:r>
      <w:r w:rsidRPr="0079141C">
        <w:t>亿元，</w:t>
      </w:r>
      <w:r w:rsidRPr="0079141C">
        <w:t>31</w:t>
      </w:r>
      <w:r w:rsidRPr="0079141C">
        <w:t>个省市重点项目完成投资</w:t>
      </w:r>
      <w:r w:rsidRPr="0079141C">
        <w:t>101</w:t>
      </w:r>
      <w:r w:rsidRPr="0079141C">
        <w:t>亿元、超时序进度</w:t>
      </w:r>
      <w:r w:rsidRPr="0079141C">
        <w:t>39</w:t>
      </w:r>
      <w:r w:rsidRPr="0079141C">
        <w:t>个百分点。新开工航空航天产业园二期、浪潮华光</w:t>
      </w:r>
      <w:r w:rsidRPr="0079141C">
        <w:t>LED</w:t>
      </w:r>
      <w:r w:rsidRPr="0079141C">
        <w:t>、贞明半导体集成电路等重点项目</w:t>
      </w:r>
      <w:r w:rsidRPr="0079141C">
        <w:t>46</w:t>
      </w:r>
      <w:r w:rsidRPr="0079141C">
        <w:t>个，在建项目达到</w:t>
      </w:r>
      <w:r w:rsidRPr="0079141C">
        <w:t>173</w:t>
      </w:r>
      <w:r w:rsidRPr="0079141C">
        <w:t>个、总投资</w:t>
      </w:r>
      <w:r w:rsidRPr="0079141C">
        <w:t>1290</w:t>
      </w:r>
      <w:r w:rsidRPr="0079141C">
        <w:t>亿元。健大电子、裕同科技、山东银轮等</w:t>
      </w:r>
      <w:r w:rsidRPr="0079141C">
        <w:t>20</w:t>
      </w:r>
      <w:r w:rsidRPr="0079141C">
        <w:t>个项目上半年投产，</w:t>
      </w:r>
      <w:r w:rsidRPr="0079141C">
        <w:rPr>
          <w:rFonts w:hint="eastAsia"/>
        </w:rPr>
        <w:t>成为高新区乃至潍坊市新旧动能转换又一股澎湃的新动能。</w:t>
      </w:r>
    </w:p>
    <w:p w:rsidR="004A1A95" w:rsidRDefault="004A1A95" w:rsidP="004A1A95">
      <w:pPr>
        <w:ind w:firstLineChars="200" w:firstLine="420"/>
      </w:pPr>
      <w:r w:rsidRPr="0079141C">
        <w:rPr>
          <w:rFonts w:hint="eastAsia"/>
        </w:rPr>
        <w:t>重大项目快速落地、“双招双引”高位推进、企业发展如火如荼，这得益于高新区为项目建设营造的优异营商环境。今年以来，高新区以“说一千道一万，没有项目都不算”的务实理念，以“每个人每个单位都是高新区的营商环境，每个人都是企业的服务员”的担当姿态，坚持党工委、管委会领导班子带头包靠项目，一个项目、一套班子、一包到底，帮着企业跑手续、盯着项目解难题。出台支持高质量发展</w:t>
      </w:r>
      <w:r w:rsidRPr="0079141C">
        <w:t>31</w:t>
      </w:r>
      <w:r w:rsidRPr="0079141C">
        <w:t>条措施，围绕项目设计规划、手续办理、投产达效等全方位搞好服务，全力支持项目建设。截至目前，为</w:t>
      </w:r>
      <w:r w:rsidRPr="0079141C">
        <w:t>1</w:t>
      </w:r>
      <w:r w:rsidRPr="0079141C">
        <w:t>万户市场主体减免税费</w:t>
      </w:r>
      <w:r w:rsidRPr="0079141C">
        <w:t>6.9</w:t>
      </w:r>
      <w:r w:rsidRPr="0079141C">
        <w:t>亿元，区属国有企业减免房租</w:t>
      </w:r>
      <w:r w:rsidRPr="0079141C">
        <w:t>1380</w:t>
      </w:r>
      <w:r w:rsidRPr="0079141C">
        <w:t>万元，帮助企业招工</w:t>
      </w:r>
      <w:r w:rsidRPr="0079141C">
        <w:t>3</w:t>
      </w:r>
      <w:r w:rsidRPr="0079141C">
        <w:t>万余人；新增贷款</w:t>
      </w:r>
      <w:r w:rsidRPr="0079141C">
        <w:t>127</w:t>
      </w:r>
      <w:r w:rsidRPr="0079141C">
        <w:t>亿元、居全市第</w:t>
      </w:r>
      <w:r w:rsidRPr="0079141C">
        <w:t>1</w:t>
      </w:r>
      <w:r w:rsidRPr="0079141C">
        <w:t>位。</w:t>
      </w:r>
    </w:p>
    <w:p w:rsidR="004A1A95" w:rsidRDefault="004A1A95" w:rsidP="004A1A95">
      <w:pPr>
        <w:ind w:firstLineChars="200" w:firstLine="420"/>
      </w:pPr>
      <w:r>
        <w:rPr>
          <w:rFonts w:hint="eastAsia"/>
        </w:rPr>
        <w:t>一个个规模大、带动能力强的重大项目正在高新区加快推进，为高质量发展注入源源不断的动力。正是有这些项目开工建设、投产达效，让高新区上半年取得优异成绩：一般公共预算收入居全市第</w:t>
      </w:r>
      <w:r>
        <w:t>2</w:t>
      </w:r>
      <w:r>
        <w:t>位；税收总量居全市第</w:t>
      </w:r>
      <w:r>
        <w:t>1</w:t>
      </w:r>
      <w:r>
        <w:t>位；税收占比居全市第</w:t>
      </w:r>
      <w:r>
        <w:t>2</w:t>
      </w:r>
      <w:r>
        <w:t>位；利用外资总量居全市第</w:t>
      </w:r>
      <w:r>
        <w:t>1</w:t>
      </w:r>
      <w:r>
        <w:t>位；规上工业产值、规上工业利润、进出口总额、限上社零额等</w:t>
      </w:r>
      <w:r>
        <w:t>10</w:t>
      </w:r>
      <w:r>
        <w:t>项指标，总量均居全市前</w:t>
      </w:r>
      <w:r>
        <w:t>2</w:t>
      </w:r>
      <w:r>
        <w:t>位，并连续</w:t>
      </w:r>
      <w:r>
        <w:t>16</w:t>
      </w:r>
      <w:r>
        <w:t>个月获评全市项目建设月度冠军。</w:t>
      </w:r>
    </w:p>
    <w:p w:rsidR="004A1A95" w:rsidRDefault="004A1A95" w:rsidP="004A1A95">
      <w:pPr>
        <w:ind w:firstLineChars="200" w:firstLine="420"/>
      </w:pPr>
      <w:r>
        <w:rPr>
          <w:rFonts w:hint="eastAsia"/>
        </w:rPr>
        <w:t>下步，高新区将统筹做好“创新绿色、动能转换优存量”和“着眼未来、高端引领扩增量”两篇文章，一手抓现有企业增资扩产，一手抓新项目招引，瞄准三季度、决战下半年，加快落地一批带动能力强的大项目、好项目，推动各项工作干得更好更快更实，确保圆满完成全年目标任务，切实保持好、巩固住高质量高速度发展的良好态势。</w:t>
      </w:r>
    </w:p>
    <w:p w:rsidR="004A1A95" w:rsidRPr="0079141C" w:rsidRDefault="004A1A95" w:rsidP="0079141C">
      <w:pPr>
        <w:jc w:val="right"/>
      </w:pPr>
      <w:r w:rsidRPr="0079141C">
        <w:rPr>
          <w:rFonts w:hint="eastAsia"/>
        </w:rPr>
        <w:t>齐鲁晚报</w:t>
      </w:r>
      <w:r>
        <w:rPr>
          <w:rFonts w:hint="eastAsia"/>
        </w:rPr>
        <w:t xml:space="preserve"> 2022-8-7</w:t>
      </w:r>
    </w:p>
    <w:p w:rsidR="004A1A95" w:rsidRDefault="004A1A95" w:rsidP="0088451B">
      <w:pPr>
        <w:sectPr w:rsidR="004A1A95" w:rsidSect="008845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56089" w:rsidRDefault="00256089"/>
    <w:sectPr w:rsidR="002560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A1A95"/>
    <w:rsid w:val="00256089"/>
    <w:rsid w:val="004A1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A1A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A1A9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1110</Characters>
  <Application>Microsoft Office Word</Application>
  <DocSecurity>0</DocSecurity>
  <Lines>9</Lines>
  <Paragraphs>2</Paragraphs>
  <ScaleCrop>false</ScaleCrop>
  <Company>Microsoft</Company>
  <LinksUpToDate>false</LinksUpToDate>
  <CharactersWithSpaces>1302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2022-09-15T07:23:00Z</dcterms:created>
</cp:coreProperties>
</file>