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8A6" w:rsidRDefault="003338A6" w:rsidP="00A84783">
      <w:pPr>
        <w:pStyle w:val="1"/>
      </w:pPr>
      <w:r w:rsidRPr="00A84783">
        <w:rPr>
          <w:rFonts w:hint="eastAsia"/>
        </w:rPr>
        <w:t>实施“五绿”并进建设绿美咸宁行动方案（</w:t>
      </w:r>
      <w:r w:rsidRPr="00A84783">
        <w:t>2022</w:t>
      </w:r>
      <w:r w:rsidRPr="00A84783">
        <w:t>—</w:t>
      </w:r>
      <w:r w:rsidRPr="00A84783">
        <w:t>2026年）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为持续推动林长制各项工作落地见效，全面提升林业治理体系和治理能力现代化，积极创建咸宁林长制工作品牌，遵照省林长制办公室《</w:t>
      </w:r>
      <w:r>
        <w:t>2022</w:t>
      </w:r>
      <w:r>
        <w:t>年林长制工作要点》（鄂林长发〔</w:t>
      </w:r>
      <w:r>
        <w:t>2022</w:t>
      </w:r>
      <w:r>
        <w:t>〕</w:t>
      </w:r>
      <w:r>
        <w:t>4</w:t>
      </w:r>
      <w:r>
        <w:t>号）、市委办市政府办《关于全面推行林长制的实施方案》（咸办文〔</w:t>
      </w:r>
      <w:r>
        <w:t>2021</w:t>
      </w:r>
      <w:r>
        <w:t>〕</w:t>
      </w:r>
      <w:r>
        <w:t>15</w:t>
      </w:r>
      <w:r>
        <w:t>号）相关要求，制定本行动方案。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一、工作目标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到</w:t>
      </w:r>
      <w:r>
        <w:t>2026</w:t>
      </w:r>
      <w:r>
        <w:t>年，咸宁林长制工作品牌成功创建，林业治理体系和治理能力全面提升，为建设特色产业增长极、转型发展示范区和自然生态公园城市提供有力支撑。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——倡导全民“爱绿”，实现生态文明教育进课堂，建设生态文明教育基地</w:t>
      </w:r>
      <w:r>
        <w:t>40</w:t>
      </w:r>
      <w:r>
        <w:t>处，建立林长制宣传平台。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——严守红线“护绿”，</w:t>
      </w:r>
      <w:r>
        <w:t xml:space="preserve"> </w:t>
      </w:r>
      <w:r>
        <w:t>实行林地分级管理，建立自然保护地管护体系，逐步形成</w:t>
      </w:r>
      <w:r>
        <w:t>“</w:t>
      </w:r>
      <w:r>
        <w:t>空天地人</w:t>
      </w:r>
      <w:r>
        <w:t>”</w:t>
      </w:r>
      <w:r>
        <w:t>一体化森林防火监测预警系统，守线护绿</w:t>
      </w:r>
      <w:r>
        <w:t>800</w:t>
      </w:r>
      <w:r>
        <w:t>万亩。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——精准提质“增绿”，着力解决遗留少量荒山、森林质量不高、门户绿化差和示范不明显等问题，提质增绿</w:t>
      </w:r>
      <w:r>
        <w:t>135</w:t>
      </w:r>
      <w:r>
        <w:t>万亩。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——创新机制“活绿”，建设“两山”试点示范县</w:t>
      </w:r>
      <w:r>
        <w:t>3</w:t>
      </w:r>
      <w:r>
        <w:t>个，推进林业碳汇健康发展。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——聚焦产业“富绿”，打造中国桂花城，做大做强竹产业，提升油茶产业，壮大林下经济和推进森林康养，融合“三产”发展，实现林业总产值</w:t>
      </w:r>
      <w:r>
        <w:t>400</w:t>
      </w:r>
      <w:r>
        <w:t>亿元。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二、重点任务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（一）实施生态文明教育工程</w:t>
      </w:r>
    </w:p>
    <w:p w:rsidR="003338A6" w:rsidRDefault="003338A6" w:rsidP="003338A6">
      <w:pPr>
        <w:ind w:firstLineChars="200" w:firstLine="420"/>
      </w:pPr>
      <w:r>
        <w:t>1.</w:t>
      </w:r>
      <w:r>
        <w:t>推进生态文明教育进课堂。开展林业生态文化进校园、进课堂活动，编撰和发放生态教育宣传课件资料，组织青少年开展各类生态文明教育实践活动，引导学生从小树立爱绿护绿意识，养成保护森林资源的良好习惯。（责任单位：各县市区党委政府、市教育局、市林业局）</w:t>
      </w:r>
    </w:p>
    <w:p w:rsidR="003338A6" w:rsidRDefault="003338A6" w:rsidP="003338A6">
      <w:pPr>
        <w:ind w:firstLineChars="200" w:firstLine="420"/>
      </w:pPr>
      <w:r>
        <w:t>2.</w:t>
      </w:r>
      <w:r>
        <w:t>建设生态文明教育基地。依托自然保护地、国有林场和古树名木群落等资源，高起点、高标准、高水平创建一批生态文明教育基地，为推进林长制工作和发展现代林业提供可看、可学、可复制、可推广的示范样板，打造具有咸宁特色的林长制改革创新亮点。（责任单位：各县市区党委政府、市林业局、市生态环境局）</w:t>
      </w:r>
    </w:p>
    <w:p w:rsidR="003338A6" w:rsidRDefault="003338A6" w:rsidP="003338A6">
      <w:pPr>
        <w:ind w:firstLineChars="200" w:firstLine="420"/>
      </w:pPr>
      <w:r>
        <w:t>3.</w:t>
      </w:r>
      <w:r>
        <w:t>建立林长制宣传平台。以践行习近平生态文明思想为主线，建立林长制智慧信息系统，开发林长制宣传工作平台。以</w:t>
      </w:r>
      <w:r>
        <w:t>“</w:t>
      </w:r>
      <w:r>
        <w:t>爱绿护绿、你我同行</w:t>
      </w:r>
      <w:r>
        <w:t>”</w:t>
      </w:r>
      <w:r>
        <w:t>、</w:t>
      </w:r>
      <w:r>
        <w:t>“</w:t>
      </w:r>
      <w:r>
        <w:t>讲好巡林护林故事</w:t>
      </w:r>
      <w:r>
        <w:t>”</w:t>
      </w:r>
      <w:r>
        <w:t>为主题，邀请基层林长或护林员宣讲巡林护林典型事迹，宣传林长制相关政策和举措，树立</w:t>
      </w:r>
      <w:r>
        <w:t>“</w:t>
      </w:r>
      <w:r>
        <w:t>绿水青山就是金山银山</w:t>
      </w:r>
      <w:r>
        <w:t>”</w:t>
      </w:r>
      <w:r>
        <w:t>的生态理念。利用报纸、电视、网站、微信、新闻客户端等新媒体建立林长制宣传微平台，通过图文点播、视频点播、小游戏互动等功能，普及自然资源各类知识，向公众展示生态文明建设丰硕成果。（责任单位：各县市区党委政府、市委宣传部、咸宁日报社、咸宁广播电视台、香城都市报、</w:t>
      </w:r>
      <w:r>
        <w:rPr>
          <w:rFonts w:hint="eastAsia"/>
        </w:rPr>
        <w:t>市林业局）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（二）实施森林资源保护工程</w:t>
      </w:r>
    </w:p>
    <w:p w:rsidR="003338A6" w:rsidRDefault="003338A6" w:rsidP="003338A6">
      <w:pPr>
        <w:ind w:firstLineChars="200" w:firstLine="420"/>
      </w:pPr>
      <w:r>
        <w:t>4.</w:t>
      </w:r>
      <w:r>
        <w:t>加强林地用途管制。科学编制林地保护利用规划（</w:t>
      </w:r>
      <w:r>
        <w:t>2021—2030</w:t>
      </w:r>
      <w:r>
        <w:t>年），划分林地保护等级，实行林地分级管理，将林地保有量纳入考核指标。严格林地定额管理和用途管制，融合自然资源</w:t>
      </w:r>
      <w:r>
        <w:t>“</w:t>
      </w:r>
      <w:r>
        <w:t>一套数</w:t>
      </w:r>
      <w:r>
        <w:t>”</w:t>
      </w:r>
      <w:r>
        <w:t>，推进林地</w:t>
      </w:r>
      <w:r>
        <w:t>“</w:t>
      </w:r>
      <w:r>
        <w:t>一张图</w:t>
      </w:r>
      <w:r>
        <w:t>”</w:t>
      </w:r>
      <w:r>
        <w:t>精细管控，形成</w:t>
      </w:r>
      <w:r>
        <w:t>“</w:t>
      </w:r>
      <w:r>
        <w:t>以图管地</w:t>
      </w:r>
      <w:r>
        <w:t>”</w:t>
      </w:r>
      <w:r>
        <w:t>；严守生态红线，严格实施森林采伐限额管理，坚决制止和惩处非法占用林地和毁林等违法行为，确保森林资源得到有效保护。（责任单位：各县市区党委政府、市林业局、市自然资源和规划局）</w:t>
      </w:r>
    </w:p>
    <w:p w:rsidR="003338A6" w:rsidRDefault="003338A6" w:rsidP="003338A6">
      <w:pPr>
        <w:ind w:firstLineChars="200" w:firstLine="420"/>
      </w:pPr>
      <w:r>
        <w:t>5.</w:t>
      </w:r>
      <w:r>
        <w:t>严格保护天然林和生态公益林。对全市</w:t>
      </w:r>
      <w:r>
        <w:t>383</w:t>
      </w:r>
      <w:r>
        <w:t>万亩纳入天然林停伐和</w:t>
      </w:r>
      <w:r>
        <w:t>238</w:t>
      </w:r>
      <w:r>
        <w:t>万亩生态公益林实行严格保护，全面落实天然林保护和生态公益林补偿政策。加强天然林管护能力建设，完善天然林管护体系，加强天然林管护站点建设，加强护林员选聘管理，建立护林员网格化管理制度，提高管护效率和应急处置能力。（责任单位：各县市区党委政府、市林业局）</w:t>
      </w:r>
    </w:p>
    <w:p w:rsidR="003338A6" w:rsidRDefault="003338A6" w:rsidP="003338A6">
      <w:pPr>
        <w:ind w:firstLineChars="200" w:firstLine="420"/>
      </w:pPr>
      <w:r>
        <w:t>6</w:t>
      </w:r>
      <w:r>
        <w:t>加强自然保护地监管。建立以自然保护区为主体，自然公园为基础的自然保护地体系，保护物种栖息地和原生境，守住</w:t>
      </w:r>
      <w:r>
        <w:t>“</w:t>
      </w:r>
      <w:r>
        <w:t>三条底线</w:t>
      </w:r>
      <w:r>
        <w:t>”</w:t>
      </w:r>
      <w:r>
        <w:t>（保护面积不减少、保护强度不降低、保护性质不改变），确保森林类自然保护地森林覆盖率</w:t>
      </w:r>
      <w:r>
        <w:t>90%</w:t>
      </w:r>
      <w:r>
        <w:t>以上，建设生态保护示范区。强化国家湿地公园保护措施，推进重要湿地生态修复，加强湿地鸟类栖息地的保护。（责任单位：各县市区党委政府、市林业局、市生态环境局）</w:t>
      </w:r>
    </w:p>
    <w:p w:rsidR="003338A6" w:rsidRDefault="003338A6" w:rsidP="003338A6">
      <w:pPr>
        <w:ind w:firstLineChars="200" w:firstLine="420"/>
      </w:pPr>
      <w:r>
        <w:t>7.</w:t>
      </w:r>
      <w:r>
        <w:t>加强野生动植物和生物多样性保护。加强珍稀濒危动植物和古树名木的拯救保护，对全市古树名木登记造册、挂牌保护，重点对集中连片的珍贵古树群落进行保护复壮；贯彻落实《咸宁市古桂花树保护条例》，依法保护我市古桂资源。（责任单位：各县市区党委政府、市城管执法委、市林业局）</w:t>
      </w:r>
    </w:p>
    <w:p w:rsidR="003338A6" w:rsidRDefault="003338A6" w:rsidP="003338A6">
      <w:pPr>
        <w:ind w:firstLineChars="200" w:firstLine="420"/>
      </w:pPr>
      <w:r>
        <w:t>8.</w:t>
      </w:r>
      <w:r>
        <w:t>加强森林防火和林业有害生物防治。建立健全各级森林防火机构和专业巡护队伍，织密防火防护网。加强森林防火基础设施建设，完善防火阻隔系统。强化森林防火监测预警体系建设，逐步形成</w:t>
      </w:r>
      <w:r>
        <w:t>“</w:t>
      </w:r>
      <w:r>
        <w:t>空天地人</w:t>
      </w:r>
      <w:r>
        <w:t>”</w:t>
      </w:r>
      <w:r>
        <w:t>一体化森林防火监测预警系统，提高预警能力。认真履行重大林业有害生物防控目标责任，加快松材线虫疫木清理，林业有害生物成灾率控制在国家规定范围内，重大林业有害生物发生面积和病死树数量实现</w:t>
      </w:r>
      <w:r>
        <w:t>“</w:t>
      </w:r>
      <w:r>
        <w:t>双下降</w:t>
      </w:r>
      <w:r>
        <w:t>”</w:t>
      </w:r>
      <w:r>
        <w:t>；认真组织完成好全市外来入侵物种普查，进行风险分析，为制定防控措施提供依据。（责任单位：各县市区党委政府、市应急管理局、市林业局）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（三）实施森林资源培育工程</w:t>
      </w:r>
    </w:p>
    <w:p w:rsidR="003338A6" w:rsidRDefault="003338A6" w:rsidP="003338A6">
      <w:pPr>
        <w:ind w:firstLineChars="200" w:firstLine="420"/>
      </w:pPr>
      <w:r>
        <w:t>9.</w:t>
      </w:r>
      <w:r>
        <w:t>着力解决遗留荒山绿化问题。积极开展造林绿化空间适宜性评估，对接国土</w:t>
      </w:r>
      <w:r>
        <w:t>“</w:t>
      </w:r>
      <w:r>
        <w:t>三调</w:t>
      </w:r>
      <w:r>
        <w:t>”</w:t>
      </w:r>
      <w:r>
        <w:t>数据和国土空间规划，摸清可造、宜造荒山资源。结合国家、省林业工程项目，科学精准开展造林绿化行动。科学合理选配乡土树种，提倡营造</w:t>
      </w:r>
      <w:r>
        <w:t>“</w:t>
      </w:r>
      <w:r>
        <w:t>大径材、珍贵树、长命树</w:t>
      </w:r>
      <w:r>
        <w:t>”</w:t>
      </w:r>
      <w:r>
        <w:t>。加强新造林抚育管理，落实管护机制和责任主体，保证新造林连续抚育</w:t>
      </w:r>
      <w:r>
        <w:t>3</w:t>
      </w:r>
      <w:r>
        <w:t>年，每年抚育</w:t>
      </w:r>
      <w:r>
        <w:t>2</w:t>
      </w:r>
      <w:r>
        <w:t>次，确保成活成林。（责任单位：各县市区党委政府、市自然资源和规划局、市林业局）</w:t>
      </w:r>
    </w:p>
    <w:p w:rsidR="003338A6" w:rsidRDefault="003338A6" w:rsidP="003338A6">
      <w:pPr>
        <w:ind w:firstLineChars="200" w:firstLine="420"/>
      </w:pPr>
      <w:r>
        <w:t>10.</w:t>
      </w:r>
      <w:r>
        <w:t>着力解决森林质量不高问题。加强森林抚育和退化林修复，提升森林质量。坚持</w:t>
      </w:r>
      <w:r>
        <w:t>“</w:t>
      </w:r>
      <w:r>
        <w:t>异龄、复层、混交、全冠、多彩、近自然</w:t>
      </w:r>
      <w:r>
        <w:t>”</w:t>
      </w:r>
      <w:r>
        <w:t>理念，通过封山育林、人工促进天然更新、修复等措施调整森林树种组成、年龄和空间结构，提高林地的生产力，促进森林、林木生长发育，培育健康稳定、优质高效的森林生态系统。（责任单位：各县市区党委政府、市林业局）</w:t>
      </w:r>
    </w:p>
    <w:p w:rsidR="003338A6" w:rsidRDefault="003338A6" w:rsidP="003338A6">
      <w:pPr>
        <w:ind w:firstLineChars="200" w:firstLine="420"/>
      </w:pPr>
      <w:r>
        <w:t>11.</w:t>
      </w:r>
      <w:r>
        <w:t>着力解决省界门户绿化相对落后问题。将涉及省界门户的乡镇、村、组的荒山、公路、铁路、河流、水库、村湾纳入绿化范围，坚持高标准设计和绿化、彩化相结合，培植高大乔木林和</w:t>
      </w:r>
      <w:r>
        <w:t>“</w:t>
      </w:r>
      <w:r>
        <w:t>风景林</w:t>
      </w:r>
      <w:r>
        <w:t>”</w:t>
      </w:r>
      <w:r>
        <w:t>，提升绿化档次，扮靓咸宁对外形象。（责任单位：各县市区党委政府、市林业局、市交通运输局、市水利和湖泊局）</w:t>
      </w:r>
    </w:p>
    <w:p w:rsidR="003338A6" w:rsidRDefault="003338A6" w:rsidP="003338A6">
      <w:pPr>
        <w:ind w:firstLineChars="200" w:firstLine="420"/>
      </w:pPr>
      <w:r>
        <w:t>12.</w:t>
      </w:r>
      <w:r>
        <w:t>着力解决基地示范不明显问题。依托市国土绿化试点示范项目和林业重点工程，通过</w:t>
      </w:r>
      <w:r>
        <w:t>“</w:t>
      </w:r>
      <w:r>
        <w:t>林长</w:t>
      </w:r>
      <w:r>
        <w:t>+</w:t>
      </w:r>
      <w:r>
        <w:t>项目</w:t>
      </w:r>
      <w:r>
        <w:t>+</w:t>
      </w:r>
      <w:r>
        <w:t>基地</w:t>
      </w:r>
      <w:r>
        <w:t>”</w:t>
      </w:r>
      <w:r>
        <w:t>模式，建设林长示范林工程。按照市级林长不少于</w:t>
      </w:r>
      <w:r>
        <w:t>300</w:t>
      </w:r>
      <w:r>
        <w:t>亩、县级林长不少于</w:t>
      </w:r>
      <w:r>
        <w:t>200</w:t>
      </w:r>
      <w:r>
        <w:t>亩、重点林区乡级林长不少于</w:t>
      </w:r>
      <w:r>
        <w:t>100</w:t>
      </w:r>
      <w:r>
        <w:t>亩的建设目标，在全市打造一批林长示范林，凸显示范效应。（责任单位：各县市区党委政府、市发改委、市财政局、市林业局等）</w:t>
      </w:r>
    </w:p>
    <w:p w:rsidR="003338A6" w:rsidRDefault="003338A6" w:rsidP="003338A6">
      <w:pPr>
        <w:ind w:firstLineChars="200" w:firstLine="420"/>
      </w:pPr>
      <w:r>
        <w:t>13.</w:t>
      </w:r>
      <w:r>
        <w:t>着力解决绿化品牌不优问题。结合乡村振兴战略，推进美丽乡村建设，以巩固国家森林城市成果，创建森林城镇、森林乡村为契机，采取抓乡促村、整乡推进、整县提升、连片绿化的方式，加大绿化美化力度，重点抓好</w:t>
      </w:r>
      <w:r>
        <w:t>“</w:t>
      </w:r>
      <w:r>
        <w:t>四旁</w:t>
      </w:r>
      <w:r>
        <w:t>”</w:t>
      </w:r>
      <w:r>
        <w:t>绿化，打造休闲绿地、小游园、绿色庭院等精品工程。（责任单位：各县市区党委政府、市城管执法委、市农业农村局、市林业局）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（四）实施生态产品价值转换工程</w:t>
      </w:r>
    </w:p>
    <w:p w:rsidR="003338A6" w:rsidRDefault="003338A6" w:rsidP="003338A6">
      <w:pPr>
        <w:ind w:firstLineChars="200" w:firstLine="420"/>
      </w:pPr>
      <w:r>
        <w:t>14.</w:t>
      </w:r>
      <w:r>
        <w:t>实施</w:t>
      </w:r>
      <w:r>
        <w:t>“</w:t>
      </w:r>
      <w:r>
        <w:t>两山</w:t>
      </w:r>
      <w:r>
        <w:t>”</w:t>
      </w:r>
      <w:r>
        <w:t>试点示范建设。开展</w:t>
      </w:r>
      <w:r>
        <w:t>“</w:t>
      </w:r>
      <w:r>
        <w:t>绿水青山就是金山银山</w:t>
      </w:r>
      <w:r>
        <w:t>”</w:t>
      </w:r>
      <w:r>
        <w:t>示范县试点建设，支持通城县、崇阳县、通山县开展</w:t>
      </w:r>
      <w:r>
        <w:t>“</w:t>
      </w:r>
      <w:r>
        <w:t>绿水青山就是金山银山</w:t>
      </w:r>
      <w:r>
        <w:t>”</w:t>
      </w:r>
      <w:r>
        <w:t>转化路径试点，加快主导产业培育，加强产业融合，深化机制创新，规范资金使用，提升绿水青山</w:t>
      </w:r>
      <w:r>
        <w:t>“</w:t>
      </w:r>
      <w:r>
        <w:t>颜值</w:t>
      </w:r>
      <w:r>
        <w:t>”</w:t>
      </w:r>
      <w:r>
        <w:t>，实现金山银山</w:t>
      </w:r>
      <w:r>
        <w:t>“</w:t>
      </w:r>
      <w:r>
        <w:t>价值</w:t>
      </w:r>
      <w:r>
        <w:t>”</w:t>
      </w:r>
      <w:r>
        <w:t>。（责任单位：各县市区党委政府、市发改委、市财政局、市林业局）</w:t>
      </w:r>
    </w:p>
    <w:p w:rsidR="003338A6" w:rsidRDefault="003338A6" w:rsidP="003338A6">
      <w:pPr>
        <w:ind w:firstLineChars="200" w:firstLine="420"/>
      </w:pPr>
      <w:r>
        <w:t>15.</w:t>
      </w:r>
      <w:r>
        <w:t>推进林业碳汇行动。探索适应咸宁市情的林业碳汇开发与交易模式，对</w:t>
      </w:r>
      <w:r>
        <w:t>1</w:t>
      </w:r>
      <w:r>
        <w:t>个竹子造林、</w:t>
      </w:r>
      <w:r>
        <w:t>3</w:t>
      </w:r>
      <w:r>
        <w:t>个森林经营、</w:t>
      </w:r>
      <w:r>
        <w:t>4</w:t>
      </w:r>
      <w:r>
        <w:t>个竹林经营和</w:t>
      </w:r>
      <w:r>
        <w:t>8</w:t>
      </w:r>
      <w:r>
        <w:t>个碳汇造林等</w:t>
      </w:r>
      <w:r>
        <w:t>16</w:t>
      </w:r>
      <w:r>
        <w:t>个策划的林业碳汇项目实施动态监测，加强碳汇造林宣传和林业碳汇技术培训，稳妥有序推进林业碳汇项目健康发展，力争早日实现碳排放交易。（责任单位：各县市区党委政府、市发改委、市财政局、市生态环境局、市林业局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（五）实施生态惠民工程</w:t>
      </w:r>
    </w:p>
    <w:p w:rsidR="003338A6" w:rsidRDefault="003338A6" w:rsidP="003338A6">
      <w:pPr>
        <w:ind w:firstLineChars="200" w:firstLine="420"/>
      </w:pPr>
      <w:r>
        <w:t>16.</w:t>
      </w:r>
      <w:r>
        <w:t>奋力建设中国桂花城。用好桂花资源普查成果，高水平编制中国桂花城建设总体规划和各专项规划。大力发展桂花产业，推广桂花良种壮苗、标准化造林和园艺化培育。合理布局基地建设，促进产城融合，将咸宁打造成全国桂花科技研发中心、桂花产品检验检测中心、桂花产品交易集散中心，擦亮咸宁桂花品牌，高标准打造桂花名城。（责任单位：各县市区党委政府、市发改委、市财政局、市科技局、市经信局、市商务局、市招商和投资促进局、市城发集团、市林业局）</w:t>
      </w:r>
    </w:p>
    <w:p w:rsidR="003338A6" w:rsidRDefault="003338A6" w:rsidP="003338A6">
      <w:pPr>
        <w:ind w:firstLineChars="200" w:firstLine="420"/>
      </w:pPr>
      <w:r>
        <w:t>17.</w:t>
      </w:r>
      <w:r>
        <w:t>做大做强竹产业。科学编制竹产业发展规划，加强政府引导，整合现有企业，优化提升竹加工产业，延伸产业链条，形成产业集群。开展竹类研究和科技推广示范，完善竹林生态站设施建设。有效实施</w:t>
      </w:r>
      <w:r>
        <w:t>“</w:t>
      </w:r>
      <w:r>
        <w:t>毛竹林</w:t>
      </w:r>
      <w:r>
        <w:t>—</w:t>
      </w:r>
      <w:r>
        <w:t>黄精栽培模式</w:t>
      </w:r>
      <w:r>
        <w:t>”“</w:t>
      </w:r>
      <w:r>
        <w:t>笋用林高效培育技术</w:t>
      </w:r>
      <w:r>
        <w:t>”“</w:t>
      </w:r>
      <w:r>
        <w:t>雷竹丰产栽培标准化</w:t>
      </w:r>
      <w:r>
        <w:t>”</w:t>
      </w:r>
      <w:r>
        <w:t>等科技推广示范项目，开展</w:t>
      </w:r>
      <w:r>
        <w:t>“</w:t>
      </w:r>
      <w:r>
        <w:t>楠竹笋用林高效栽培技术研究</w:t>
      </w:r>
      <w:r>
        <w:t>”“</w:t>
      </w:r>
      <w:r>
        <w:t>雷竹林覆盖与补水试验</w:t>
      </w:r>
      <w:r>
        <w:t>”</w:t>
      </w:r>
      <w:r>
        <w:t>等市级课题研究项目。（责任单位：各县市区党委政府、市发改委、市财政局、市科技局、市经信局、市商务局、市招商和投资促进局、市林业局）</w:t>
      </w:r>
    </w:p>
    <w:p w:rsidR="003338A6" w:rsidRDefault="003338A6" w:rsidP="003338A6">
      <w:pPr>
        <w:ind w:firstLineChars="200" w:firstLine="420"/>
      </w:pPr>
      <w:r>
        <w:t>18.</w:t>
      </w:r>
      <w:r>
        <w:t>着力发展油茶产业。加快建设油茶高产基地，推广</w:t>
      </w:r>
      <w:r>
        <w:t>“</w:t>
      </w:r>
      <w:r>
        <w:t>油茶基地</w:t>
      </w:r>
      <w:r>
        <w:t>+”</w:t>
      </w:r>
      <w:r>
        <w:t>模式，大力推进油茶产业三产融合发展，提升油茶产品附加值，提供良种普及率，开展油茶低效林改造。（责任单位：各县市区党委政府、市发改委、市财政局、市科技局、市林业局）</w:t>
      </w:r>
    </w:p>
    <w:p w:rsidR="003338A6" w:rsidRDefault="003338A6" w:rsidP="003338A6">
      <w:pPr>
        <w:ind w:firstLineChars="200" w:firstLine="420"/>
      </w:pPr>
      <w:r>
        <w:t>19.</w:t>
      </w:r>
      <w:r>
        <w:t>大力发展林下经济。充分发挥林下土地资源和环境优势，大力发展林茶、林果、林菌、林药、林油、林苗、林花等林下经济，向</w:t>
      </w:r>
      <w:r>
        <w:t>“</w:t>
      </w:r>
      <w:r>
        <w:t>一亩山万元钱</w:t>
      </w:r>
      <w:r>
        <w:t>”</w:t>
      </w:r>
      <w:r>
        <w:t>目标奋进。（责任单位：各县市区党委政府、市发改委、市财政局、市科技局、市林业局）</w:t>
      </w:r>
    </w:p>
    <w:p w:rsidR="003338A6" w:rsidRDefault="003338A6" w:rsidP="003338A6">
      <w:pPr>
        <w:ind w:firstLineChars="200" w:firstLine="420"/>
      </w:pPr>
      <w:r>
        <w:t>20.</w:t>
      </w:r>
      <w:r>
        <w:t>推进森林康养产业发展。因地制宜，开发森林康养基地，积极探索</w:t>
      </w:r>
      <w:r>
        <w:t>“</w:t>
      </w:r>
      <w:r>
        <w:t>森林</w:t>
      </w:r>
      <w:r>
        <w:t>+</w:t>
      </w:r>
      <w:r>
        <w:t>观光、休闲、康养</w:t>
      </w:r>
      <w:r>
        <w:t>”</w:t>
      </w:r>
      <w:r>
        <w:t>等旅游康养模式，提高森林生态价值，壮大林业产业经济。（责任单位：各县市区党委政府、市发改委、市财政局、市文旅局、市经信局、市商务局、市招商和投资促进局、市林业局）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三、保障措施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（一）强化组织领导。各级党委政府要把“五绿”并进建设绿美咸宁行动作为林长制工作的重大任务，科学谋划实施，明确任务清单、责任清单、时限清单，确保专项行动落地见效。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二）强化协调联动。各级党委政府要将“五大工程”任务目标细化分解，制定年度工作计划和实施方案，统筹协调相关部门，形成工作合力，解决实施“五绿”并进建设绿美咸宁行动中的重大事项，确保“五大工程”建设有序推进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（三）强化项目支撑。进一步整合现有涉及林业的重大项目，统筹用好用活各项政策，积极争取国家、省林业局政策、项目和资金支持，鼓励各县（市、区）结合工作实际，出台相应的政策措施。</w:t>
      </w:r>
    </w:p>
    <w:p w:rsidR="003338A6" w:rsidRDefault="003338A6" w:rsidP="003338A6">
      <w:pPr>
        <w:ind w:firstLineChars="200" w:firstLine="420"/>
      </w:pPr>
      <w:r>
        <w:rPr>
          <w:rFonts w:hint="eastAsia"/>
        </w:rPr>
        <w:t>（四）强化督导检查。坚持日常督导与定期督查、重点督查相结合，及时掌握各地落实“五大工程”进展，总结经验，发现问题，分析原因，提出对策建议，确保顺利实施。加强督查考评，建立正面激励和反面约束机制，对排名靠前的予以奖励，对排名末位的进行约谈通报。</w:t>
      </w:r>
    </w:p>
    <w:p w:rsidR="003338A6" w:rsidRDefault="003338A6" w:rsidP="00A84783">
      <w:pPr>
        <w:jc w:val="right"/>
      </w:pPr>
      <w:r w:rsidRPr="00A84783">
        <w:rPr>
          <w:rFonts w:hint="eastAsia"/>
        </w:rPr>
        <w:t>咸宁市林业局</w:t>
      </w:r>
      <w:r>
        <w:rPr>
          <w:rFonts w:hint="eastAsia"/>
        </w:rPr>
        <w:t xml:space="preserve"> 2022-8-5</w:t>
      </w:r>
    </w:p>
    <w:p w:rsidR="003338A6" w:rsidRDefault="003338A6" w:rsidP="0018574E">
      <w:pPr>
        <w:sectPr w:rsidR="003338A6" w:rsidSect="001857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6841" w:rsidRDefault="005D6841"/>
    <w:sectPr w:rsidR="005D68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38A6"/>
    <w:rsid w:val="003338A6"/>
    <w:rsid w:val="005D6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38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38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3759</Characters>
  <Application>Microsoft Office Word</Application>
  <DocSecurity>0</DocSecurity>
  <Lines>31</Lines>
  <Paragraphs>8</Paragraphs>
  <ScaleCrop>false</ScaleCrop>
  <Company>Sky123.Org</Company>
  <LinksUpToDate>false</LinksUpToDate>
  <CharactersWithSpaces>4410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2022-08-23T03:26:00Z</dcterms:created>
</cp:coreProperties>
</file>