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5B6" w:rsidRDefault="009035B6" w:rsidP="00B2689B">
      <w:pPr>
        <w:pStyle w:val="1"/>
      </w:pPr>
      <w:bookmarkStart w:id="0" w:name="_Toc112155169"/>
      <w:r w:rsidRPr="00B2689B">
        <w:rPr>
          <w:rFonts w:hint="eastAsia"/>
        </w:rPr>
        <w:t>国家林草局印发《全国林业工作站“十四五”建设实施方案》</w:t>
      </w:r>
      <w:bookmarkEnd w:id="0"/>
    </w:p>
    <w:p w:rsidR="009035B6" w:rsidRDefault="009035B6" w:rsidP="009035B6">
      <w:pPr>
        <w:ind w:firstLineChars="200" w:firstLine="420"/>
      </w:pPr>
      <w:r>
        <w:rPr>
          <w:rFonts w:hint="eastAsia"/>
        </w:rPr>
        <w:t>近日，国家林草局印发了《全国林业工作站“十四五”建设实施方案》。《实施方案》是“十四五”时期推进全国林业工作站建设的指导纲领。</w:t>
      </w:r>
    </w:p>
    <w:p w:rsidR="009035B6" w:rsidRDefault="009035B6" w:rsidP="009035B6">
      <w:pPr>
        <w:ind w:firstLineChars="200" w:firstLine="420"/>
      </w:pPr>
      <w:r>
        <w:rPr>
          <w:rFonts w:hint="eastAsia"/>
        </w:rPr>
        <w:t>强化顶层设计，夯实林草治理现代化的基层基础。</w:t>
      </w:r>
    </w:p>
    <w:p w:rsidR="009035B6" w:rsidRDefault="009035B6" w:rsidP="009035B6">
      <w:pPr>
        <w:ind w:firstLineChars="200" w:firstLine="420"/>
      </w:pPr>
      <w:r>
        <w:rPr>
          <w:rFonts w:hint="eastAsia"/>
        </w:rPr>
        <w:t>《实施方案》明确“十四五”时期林业站建设要深入贯彻党的十九大和十九届历次全会精神，以习近平新时代中国特色社会主义思想为指导，认真践行习近平生态文明思想，树立绿水青山就是金山银山理念，坚持山水林田湖草沙一体化保护和系统治理，立足新发展阶段，构建新发展格局，保持战略定力，以全面推行林长制为契机，以职能立站、质量建站、能力强站、服务兴站为主线，创新体制机制，优化站所布局，稳固体系队伍，加强能力建设，提升管理服务水平，管好用好乡村生态护林员队伍，为推进林草治理体系和治理能力现代化、推动林草事业高质量发展夯实基础。</w:t>
      </w:r>
    </w:p>
    <w:p w:rsidR="009035B6" w:rsidRDefault="009035B6" w:rsidP="009035B6">
      <w:pPr>
        <w:ind w:firstLineChars="200" w:firstLine="420"/>
      </w:pPr>
      <w:r>
        <w:rPr>
          <w:rFonts w:hint="eastAsia"/>
        </w:rPr>
        <w:t>《实施方案》立足全国林业站现状，分析当前面临的新形势、新任务、新机遇，与《全国重要生态系统保护和修复重大工程总体规划（</w:t>
      </w:r>
      <w:r>
        <w:t>2021—2035</w:t>
      </w:r>
      <w:r>
        <w:t>年）》《生态保护和修复支撑体系重大工程建设规划（</w:t>
      </w:r>
      <w:r>
        <w:t>2021—2035</w:t>
      </w:r>
      <w:r>
        <w:t>年）》《</w:t>
      </w:r>
      <w:r>
        <w:t>“</w:t>
      </w:r>
      <w:r>
        <w:t>十四五</w:t>
      </w:r>
      <w:r>
        <w:t>”</w:t>
      </w:r>
      <w:r>
        <w:t>林业草原保护发展规划纲要》及松材线虫病防治等林草重点工作相衔接，落实《关于全面推行林长制的意见》</w:t>
      </w:r>
      <w:r>
        <w:t>“</w:t>
      </w:r>
      <w:r>
        <w:t>加强乡镇林业工作站能力建设</w:t>
      </w:r>
      <w:r>
        <w:t>”</w:t>
      </w:r>
      <w:r>
        <w:t>的要求，明确</w:t>
      </w:r>
      <w:r>
        <w:t>“</w:t>
      </w:r>
      <w:r>
        <w:t>十四五</w:t>
      </w:r>
      <w:r>
        <w:t>”</w:t>
      </w:r>
      <w:r>
        <w:t>时期全国林业站建设的指导思想、基本原则、主要建设目标，创新提出分区布局、分类指导的建设思路，确定继续完善体系建设、着力提高管理能力、切实加强人员</w:t>
      </w:r>
      <w:r>
        <w:rPr>
          <w:rFonts w:hint="eastAsia"/>
        </w:rPr>
        <w:t>力量、持续提升服务水平等四方面建设任务，提出强化组织保障、加强行业管理、加大科技支撑、争取资金支持等四方面保障措施。</w:t>
      </w:r>
    </w:p>
    <w:p w:rsidR="009035B6" w:rsidRDefault="009035B6" w:rsidP="009035B6">
      <w:pPr>
        <w:ind w:firstLineChars="200" w:firstLine="420"/>
      </w:pPr>
      <w:r>
        <w:rPr>
          <w:rFonts w:hint="eastAsia"/>
        </w:rPr>
        <w:t>坚持系统治理，分区分类加强能力建设。</w:t>
      </w:r>
    </w:p>
    <w:p w:rsidR="009035B6" w:rsidRDefault="009035B6" w:rsidP="009035B6">
      <w:pPr>
        <w:ind w:firstLineChars="200" w:firstLine="420"/>
      </w:pPr>
      <w:r>
        <w:rPr>
          <w:rFonts w:hint="eastAsia"/>
        </w:rPr>
        <w:t>《实施方案》明确优化分区布局，围绕林业草原国家公园“三位一体”融合发展，突出全国重要生态系统保护和修复重大工程区“三区四带”、松材线虫病疫区、森林火灾高发区和高风险区林业站建设和工作特点，形成“重点倾斜、示范引领、各具特色”的林业站建设和发展新格局。实行分类建设，采取中央扶持、地方主导，多渠道筹措资金方式开展林业站建设，林草重点区域尽量设立独立站，中央资金优先支持重点区域的独立站开展标准化建设；其他地区结合林草工作需要及难易程度，设立综合站、兼顾站、岗位站，保障必要的履职条件。推广“三定向”人才培养机制，提供“三支一扶”岗位，加强站长能力测试和职工教育培训，强化队伍建设。加强林业站制度和信息化建设，促进高效规范履职。强化行风建设，坚持依法行政、依法办事、优化服务；加强行业宣传，凝聚更多共识，争取更大支持。</w:t>
      </w:r>
    </w:p>
    <w:p w:rsidR="009035B6" w:rsidRDefault="009035B6" w:rsidP="009035B6">
      <w:pPr>
        <w:ind w:firstLineChars="200" w:firstLine="420"/>
      </w:pPr>
      <w:r>
        <w:rPr>
          <w:rFonts w:hint="eastAsia"/>
        </w:rPr>
        <w:t>突出资源管护，规范生态护林员管理。</w:t>
      </w:r>
    </w:p>
    <w:p w:rsidR="009035B6" w:rsidRDefault="009035B6" w:rsidP="009035B6">
      <w:pPr>
        <w:ind w:firstLineChars="200" w:firstLine="420"/>
      </w:pPr>
      <w:r>
        <w:rPr>
          <w:rFonts w:hint="eastAsia"/>
        </w:rPr>
        <w:t>《实施方案》明确统一规范管理乡村生态护林员队伍，建立健全乡村生态护林网络。强化林业站对乡村生态护林员的培训和日常管理，规范压实岗位职责。林业站要配合乡镇政府划定乡村生态护林员管护责任区，用好乡村生态护林员队伍，确保林草资源网格化管理落地。争取稳定并扩大乡村生态护林员人身意外保险覆盖面，降低巡护风险；努力加大队伍建设投入，强化巡护装备配备，丰富巡护手段。</w:t>
      </w:r>
    </w:p>
    <w:p w:rsidR="009035B6" w:rsidRDefault="009035B6" w:rsidP="009035B6">
      <w:pPr>
        <w:ind w:firstLineChars="200" w:firstLine="420"/>
      </w:pPr>
      <w:r>
        <w:rPr>
          <w:rFonts w:hint="eastAsia"/>
        </w:rPr>
        <w:t>聚焦生态民生，努力提升林业站服务本领。</w:t>
      </w:r>
    </w:p>
    <w:p w:rsidR="009035B6" w:rsidRDefault="009035B6" w:rsidP="009035B6">
      <w:pPr>
        <w:ind w:firstLineChars="200" w:firstLine="420"/>
      </w:pPr>
      <w:r>
        <w:rPr>
          <w:rFonts w:hint="eastAsia"/>
        </w:rPr>
        <w:t>《实施方案》明确林业站继续推行“一站式”“全程代理”服务，逐步实现服务信息化。助力乡村绿化美化工作，建立科技推广示范点（户）和示范基地，指导扶持林草专业合作社，鼓励乡村生态护林员在完成本职工作的前提下，参与林业生态建设和经济林、林下经济、现代草业等绿色富民产业发展，推进实现生态美、百姓富。深化拓展工作职能，服务林长制改革；强化林政执法职能，总结推广林业站受委托行使行政执法权的做法和经验；监管、指导造林绿化后期管护、林草有害生物防治、安全生产、调查评估等林业社会化组织；加大对林下经济、生态旅游等指导扶持力度；有条件的地方要鼓励林业站开展造林绿化落地上图、森林草原调查评估等工作。</w:t>
      </w:r>
    </w:p>
    <w:p w:rsidR="009035B6" w:rsidRDefault="009035B6" w:rsidP="009035B6">
      <w:pPr>
        <w:ind w:firstLineChars="200" w:firstLine="420"/>
      </w:pPr>
      <w:r>
        <w:rPr>
          <w:rFonts w:hint="eastAsia"/>
        </w:rPr>
        <w:t>多方合力施策，全方位推动行业发展。</w:t>
      </w:r>
    </w:p>
    <w:p w:rsidR="009035B6" w:rsidRDefault="009035B6" w:rsidP="009035B6">
      <w:pPr>
        <w:ind w:firstLineChars="200" w:firstLine="420"/>
      </w:pPr>
      <w:r>
        <w:rPr>
          <w:rFonts w:hint="eastAsia"/>
        </w:rPr>
        <w:t>《实施方案》要求地方政府要落实林草资源保护发展主体责任，加强林业站能力建设，结合实际确定本地区林业站建设重点任务，并纳入林长制、森林资源目标管理责任制考核体系；地方各级林草主管部门要创新林业站建设思路和管理方式，科学管理各类林业站；各地在开展业务工作的同时，要加强安全生产宣传教育，落实安全生产措施，提高安全防控能力；要多措并举，着力培养和留住林业站技术人才；要推动林业站职工经费全部纳入地方财政预算，争取将林业站纳入享受艰苦岗位、野外工作补贴等政策性补贴范围。</w:t>
      </w:r>
    </w:p>
    <w:p w:rsidR="009035B6" w:rsidRDefault="009035B6" w:rsidP="00B2689B">
      <w:pPr>
        <w:jc w:val="right"/>
      </w:pPr>
      <w:r w:rsidRPr="00B2689B">
        <w:rPr>
          <w:rFonts w:hint="eastAsia"/>
        </w:rPr>
        <w:t>国家林业和草原局政府网</w:t>
      </w:r>
      <w:r>
        <w:rPr>
          <w:rFonts w:hint="eastAsia"/>
        </w:rPr>
        <w:t xml:space="preserve"> 2022-6-23</w:t>
      </w:r>
    </w:p>
    <w:p w:rsidR="009035B6" w:rsidRDefault="009035B6" w:rsidP="0010036F">
      <w:pPr>
        <w:sectPr w:rsidR="009035B6" w:rsidSect="0056789F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F4A11" w:rsidRDefault="006F4A11"/>
    <w:sectPr w:rsidR="006F4A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0670" w:rsidRDefault="006F4A11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50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0670" w:rsidRDefault="006F4A11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0670" w:rsidRDefault="006F4A11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0670" w:rsidRDefault="006F4A11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035B6"/>
    <w:rsid w:val="006F4A11"/>
    <w:rsid w:val="009035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035B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035B6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9035B6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9035B6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9035B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9035B6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1570</Characters>
  <Application>Microsoft Office Word</Application>
  <DocSecurity>0</DocSecurity>
  <Lines>13</Lines>
  <Paragraphs>3</Paragraphs>
  <ScaleCrop>false</ScaleCrop>
  <Company>Sky123.Org</Company>
  <LinksUpToDate>false</LinksUpToDate>
  <CharactersWithSpaces>1842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2022-08-23T05:53:00Z</dcterms:created>
</cp:coreProperties>
</file>