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473" w:rsidRDefault="00C95473" w:rsidP="00034C11">
      <w:pPr>
        <w:pStyle w:val="1"/>
      </w:pPr>
      <w:r w:rsidRPr="007F1DC0">
        <w:rPr>
          <w:rFonts w:hint="eastAsia"/>
        </w:rPr>
        <w:t>数字赋能推动档案事业发展</w:t>
      </w:r>
    </w:p>
    <w:p w:rsidR="00C95473" w:rsidRDefault="00C95473" w:rsidP="00C95473">
      <w:pPr>
        <w:ind w:firstLineChars="200" w:firstLine="420"/>
        <w:jc w:val="left"/>
      </w:pPr>
      <w:r>
        <w:rPr>
          <w:rFonts w:hint="eastAsia"/>
        </w:rPr>
        <w:t>近年来，山东省威海市环翠区档案馆以服务高质量发展和资源开放共享为目标，全面推进档案信息化建设，档案管理数字化、智能化水平进一步提升，档案工作基本实现数字转型，档案资政服务、公共服务、文化教育能力显著增强。</w:t>
      </w:r>
    </w:p>
    <w:p w:rsidR="00C95473" w:rsidRDefault="00C95473" w:rsidP="00C95473">
      <w:pPr>
        <w:ind w:firstLineChars="200" w:firstLine="420"/>
        <w:jc w:val="left"/>
      </w:pPr>
      <w:r>
        <w:t>区档案馆以</w:t>
      </w:r>
      <w:r>
        <w:t>“</w:t>
      </w:r>
      <w:r>
        <w:t>归档零纸件</w:t>
      </w:r>
      <w:r>
        <w:t>”</w:t>
      </w:r>
      <w:r>
        <w:t>为目标，打造档案信息一体化智能平台，实现了档案移交接收、档案数据长久保存、智能档案室管理一键完成；推动实施传统载体档案和数字化副本同步移交策略，逐步建立以电子档案为主导的档案数字资源体系。此外，区档案馆加强电子档案</w:t>
      </w:r>
      <w:r>
        <w:t>“</w:t>
      </w:r>
      <w:r>
        <w:t>单套制</w:t>
      </w:r>
      <w:r>
        <w:t>”</w:t>
      </w:r>
      <w:r>
        <w:t>管理，确保电子档案应收尽收。</w:t>
      </w:r>
    </w:p>
    <w:p w:rsidR="00C95473" w:rsidRDefault="00C95473" w:rsidP="00C95473">
      <w:pPr>
        <w:ind w:firstLineChars="200" w:firstLine="420"/>
        <w:jc w:val="left"/>
      </w:pPr>
      <w:r>
        <w:t>为确保数字档案管理更加规范，区档案馆严格按照国家标准规范，认真梳理电子文件管理的标准和要求，进一步明确了电子文件的存储著录格式、接收范围、元数据标准以及归档、接收要求；开展馆藏数据迁移工作，对馆内未数字化存量档案进行数字化加工，建立数字档案存储数据库，馆藏档案数字化率达到</w:t>
      </w:r>
      <w:r>
        <w:t>100%</w:t>
      </w:r>
      <w:r>
        <w:t>。数字档案数据库具备集准确性、完整性、可用性、安全性为一体的检测功能，落实了数字证书、数字签名、</w:t>
      </w:r>
      <w:r>
        <w:t>PDF</w:t>
      </w:r>
      <w:r>
        <w:t>固化等技术措施，防止电子档案被篡改，保证接收的电子档案来源可靠、管理可信、长期可用。</w:t>
      </w:r>
    </w:p>
    <w:p w:rsidR="00C95473" w:rsidRDefault="00C95473" w:rsidP="00C95473">
      <w:pPr>
        <w:ind w:firstLineChars="200" w:firstLine="420"/>
        <w:jc w:val="left"/>
      </w:pPr>
      <w:r>
        <w:t>区档案馆在全面开展国家数字档案馆创建工作中，依托全市档案目录信息共享平台，建立了汇集全区档案资源目录信息的数据库，完成档案开放鉴定，加大数据全文开放力度，积极优化服务流程，推行</w:t>
      </w:r>
      <w:r>
        <w:t>“</w:t>
      </w:r>
      <w:r>
        <w:t>一证（身份证）查阅</w:t>
      </w:r>
      <w:r>
        <w:t>”</w:t>
      </w:r>
      <w:r>
        <w:t>，并开设了电话查档。同时，区档案馆通过档案数字化成果实现电子化查阅，有效保护了档案原件，努力实现档案资源数据共享化、管理智慧化、利用高效化，满足人民群众对档案开放利用的新期待。</w:t>
      </w:r>
    </w:p>
    <w:p w:rsidR="00C95473" w:rsidRDefault="00C95473" w:rsidP="00C95473">
      <w:pPr>
        <w:ind w:firstLineChars="200" w:firstLine="420"/>
        <w:jc w:val="right"/>
      </w:pPr>
      <w:r w:rsidRPr="007F1DC0">
        <w:rPr>
          <w:rFonts w:hint="eastAsia"/>
        </w:rPr>
        <w:t>中国档案报</w:t>
      </w:r>
      <w:r>
        <w:rPr>
          <w:rFonts w:hint="eastAsia"/>
        </w:rPr>
        <w:t>2021-12-21</w:t>
      </w:r>
    </w:p>
    <w:p w:rsidR="00C95473" w:rsidRDefault="00C95473" w:rsidP="00315C3D">
      <w:pPr>
        <w:sectPr w:rsidR="00C95473" w:rsidSect="00315C3D">
          <w:type w:val="continuous"/>
          <w:pgSz w:w="11906" w:h="16838" w:code="9"/>
          <w:pgMar w:top="1644" w:right="1236" w:bottom="1418" w:left="1814" w:header="851" w:footer="907" w:gutter="0"/>
          <w:pgNumType w:start="1"/>
          <w:cols w:space="425"/>
          <w:docGrid w:type="lines" w:linePitch="341" w:charSpace="2373"/>
        </w:sectPr>
      </w:pPr>
    </w:p>
    <w:p w:rsidR="002B17EC" w:rsidRDefault="002B17EC"/>
    <w:sectPr w:rsidR="002B17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5473"/>
    <w:rsid w:val="002B17EC"/>
    <w:rsid w:val="00C954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54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54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Words>
  <Characters>592</Characters>
  <Application>Microsoft Office Word</Application>
  <DocSecurity>0</DocSecurity>
  <Lines>4</Lines>
  <Paragraphs>1</Paragraphs>
  <ScaleCrop>false</ScaleCrop>
  <Company>Microsoft</Company>
  <LinksUpToDate>false</LinksUpToDate>
  <CharactersWithSpaces>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