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7F4D" w:rsidRDefault="00717F4D" w:rsidP="007B285F">
      <w:pPr>
        <w:pStyle w:val="1"/>
      </w:pPr>
      <w:r w:rsidRPr="00FA2F29">
        <w:rPr>
          <w:rFonts w:hint="eastAsia"/>
        </w:rPr>
        <w:t>最新！上海市档案事业发展“十四五”规划发布</w:t>
      </w:r>
    </w:p>
    <w:p w:rsidR="00717F4D" w:rsidRDefault="00717F4D" w:rsidP="00717F4D">
      <w:pPr>
        <w:ind w:firstLineChars="200" w:firstLine="420"/>
        <w:jc w:val="left"/>
      </w:pPr>
      <w:r>
        <w:rPr>
          <w:rFonts w:hint="eastAsia"/>
        </w:rPr>
        <w:t>近日，经市委、市政府批准同意，市档案局印发《上海市档案事业发展“十四五”规划》，明确了“十四五”期间本市档案事业发展的总体目标、基本原则、重要举措和主要任务。解读详见↓</w:t>
      </w:r>
    </w:p>
    <w:p w:rsidR="00717F4D" w:rsidRDefault="00717F4D" w:rsidP="00717F4D">
      <w:pPr>
        <w:ind w:firstLineChars="200" w:firstLine="420"/>
        <w:jc w:val="left"/>
      </w:pPr>
      <w:r>
        <w:rPr>
          <w:rFonts w:hint="eastAsia"/>
        </w:rPr>
        <w:t>总体目标</w:t>
      </w:r>
    </w:p>
    <w:p w:rsidR="00717F4D" w:rsidRDefault="00717F4D" w:rsidP="00717F4D">
      <w:pPr>
        <w:ind w:firstLineChars="200" w:firstLine="420"/>
        <w:jc w:val="left"/>
      </w:pPr>
      <w:r>
        <w:rPr>
          <w:rFonts w:hint="eastAsia"/>
        </w:rPr>
        <w:t>到</w:t>
      </w:r>
      <w:r>
        <w:t>2025</w:t>
      </w:r>
      <w:r>
        <w:t>年，依法治档履职、自主创新能力进一步增强，档案工作在服务国家战略中的作用进一步发挥，在推进全市治理体系、治理能力现代化中的作用更加明显。以人民为中心的档案服务观念深入人心，档案开放力度明显增强，档案利用更加便捷，人民群众在档案领域的获得感和满意度有新的明显提升。以数字化转型为核心的档案工作现代化取得突破。档案工作走向依法管理、走向开放、走向现代化，基本形成与上海经济社会发展相适应的档案事业新格局。推动上海在档案强国建设中当好排头兵、先行者，成为全国档案工作现代化建设引领区。</w:t>
      </w:r>
    </w:p>
    <w:p w:rsidR="00717F4D" w:rsidRDefault="00717F4D" w:rsidP="00717F4D">
      <w:pPr>
        <w:ind w:firstLineChars="200" w:firstLine="420"/>
        <w:jc w:val="left"/>
      </w:pPr>
      <w:r>
        <w:rPr>
          <w:rFonts w:hint="eastAsia"/>
        </w:rPr>
        <w:t>到</w:t>
      </w:r>
      <w:r>
        <w:t>2035</w:t>
      </w:r>
      <w:r>
        <w:t>年，成为国家展示社会主义现代化档案事业建设成就的重要窗口，为上海基本建成令人向往的创新之城、人文之城、生态之城，基本建成具有世界影响力的社会主义现代化国际大都市和充分体现中国特色、时代特征、上海特点的人民城市贡献档案力量。</w:t>
      </w:r>
    </w:p>
    <w:p w:rsidR="00717F4D" w:rsidRDefault="00717F4D" w:rsidP="00717F4D">
      <w:pPr>
        <w:ind w:firstLineChars="200" w:firstLine="420"/>
        <w:jc w:val="left"/>
      </w:pPr>
      <w:r>
        <w:rPr>
          <w:rFonts w:hint="eastAsia"/>
        </w:rPr>
        <w:t>基本原则和重要举措</w:t>
      </w:r>
    </w:p>
    <w:p w:rsidR="00717F4D" w:rsidRDefault="00717F4D" w:rsidP="00717F4D">
      <w:pPr>
        <w:ind w:firstLineChars="200" w:firstLine="420"/>
        <w:jc w:val="left"/>
      </w:pPr>
      <w:r>
        <w:rPr>
          <w:rFonts w:hint="eastAsia"/>
        </w:rPr>
        <w:t>基本原则是坚持党的领导；坚持以人民为中心；坚持全面依法治档；坚持服务中心大局；坚持推进数字化转型；坚持守牢安全底线。</w:t>
      </w:r>
    </w:p>
    <w:p w:rsidR="00717F4D" w:rsidRDefault="00717F4D" w:rsidP="00717F4D">
      <w:pPr>
        <w:ind w:firstLineChars="200" w:firstLine="420"/>
        <w:jc w:val="left"/>
      </w:pPr>
      <w:r>
        <w:rPr>
          <w:rFonts w:hint="eastAsia"/>
        </w:rPr>
        <w:t>重要举措是提升一种能力，开展五项行动，落实两个保障。即提升档案治理能力；开展提质增效行动、档案为民行动、数字赋能行动、文化精品行动和强基固本行动；落实安全保障和人才队伍保障。</w:t>
      </w:r>
    </w:p>
    <w:p w:rsidR="00717F4D" w:rsidRDefault="00717F4D" w:rsidP="00717F4D">
      <w:pPr>
        <w:ind w:firstLineChars="200" w:firstLine="420"/>
        <w:jc w:val="left"/>
      </w:pPr>
      <w:r>
        <w:rPr>
          <w:rFonts w:hint="eastAsia"/>
        </w:rPr>
        <w:t>主要任务</w:t>
      </w:r>
    </w:p>
    <w:p w:rsidR="00717F4D" w:rsidRDefault="00717F4D" w:rsidP="00717F4D">
      <w:pPr>
        <w:ind w:firstLineChars="200" w:firstLine="420"/>
        <w:jc w:val="left"/>
      </w:pPr>
      <w:r>
        <w:rPr>
          <w:rFonts w:hint="eastAsia"/>
        </w:rPr>
        <w:t>一是坚持服务大局，促进事业提质增效。积极服务国家战略，深化长三角“异地查档，便民服务”工作，进一步实施电子档案“单套制”管理，持续做好中国国际进口博览会档案工作。健全法规制度强化法律实施，推动修订《上海市档案条例》，对全市落实档案工作责任制情况开展全面检查。探索形成新时期重要专项档案工作机制。做好新冠肺炎疫情防控、脱贫攻坚档案归集，形成本市新时期重要专项档案收集、整理、保护和利用常态化、制度化机制。</w:t>
      </w:r>
    </w:p>
    <w:p w:rsidR="00717F4D" w:rsidRDefault="00717F4D" w:rsidP="00717F4D">
      <w:pPr>
        <w:ind w:firstLineChars="200" w:firstLine="420"/>
        <w:jc w:val="left"/>
      </w:pPr>
      <w:r>
        <w:rPr>
          <w:rFonts w:hint="eastAsia"/>
        </w:rPr>
        <w:t>二是加大开放力度</w:t>
      </w:r>
      <w:r>
        <w:t>,</w:t>
      </w:r>
      <w:r>
        <w:t>不断深化为民服务。健全完善档案开放审核制度，依法依规落实期满</w:t>
      </w:r>
      <w:r>
        <w:t>25</w:t>
      </w:r>
      <w:r>
        <w:t>年档案开放要求，市档案馆档案开放总量达到</w:t>
      </w:r>
      <w:r>
        <w:t>100</w:t>
      </w:r>
      <w:r>
        <w:t>万卷。增加档案利用供给，市档案馆新增馆藏档案文件级目录</w:t>
      </w:r>
      <w:r>
        <w:t>500</w:t>
      </w:r>
      <w:r>
        <w:t>万条，新增纸质档案数字化副本</w:t>
      </w:r>
      <w:r>
        <w:t>1</w:t>
      </w:r>
      <w:r>
        <w:t>亿幅，组织全市各级各类档案馆编辑出版《档案馆馆藏指南》。强化档案服务民生，健全重要民生档案接收进馆机制。建设统一规范的民生档案数据标准体系。每年增加全市通办档案</w:t>
      </w:r>
      <w:r>
        <w:t>1-2</w:t>
      </w:r>
      <w:r>
        <w:t>种。</w:t>
      </w:r>
    </w:p>
    <w:p w:rsidR="00717F4D" w:rsidRDefault="00717F4D" w:rsidP="00717F4D">
      <w:pPr>
        <w:ind w:firstLineChars="200" w:firstLine="420"/>
        <w:jc w:val="left"/>
      </w:pPr>
      <w:r>
        <w:rPr>
          <w:rFonts w:hint="eastAsia"/>
        </w:rPr>
        <w:t>三是强化数字赋能</w:t>
      </w:r>
      <w:r>
        <w:t>,</w:t>
      </w:r>
      <w:r>
        <w:t>推动数字化转型升级。加强数字档案资源规划管理和顶层设计，优先做好</w:t>
      </w:r>
      <w:r>
        <w:t>“</w:t>
      </w:r>
      <w:r>
        <w:t>增量电子化</w:t>
      </w:r>
      <w:r>
        <w:t>”</w:t>
      </w:r>
      <w:r>
        <w:t>。全面推进电子文件归档和电子档案管理，机关团体、企事业单位电子档案数量较</w:t>
      </w:r>
      <w:r>
        <w:t>“</w:t>
      </w:r>
      <w:r>
        <w:t>十三五</w:t>
      </w:r>
      <w:r>
        <w:t>”</w:t>
      </w:r>
      <w:r>
        <w:t>翻一番。各区档案馆全部建成数字档案馆，力争建成</w:t>
      </w:r>
      <w:r>
        <w:t>50</w:t>
      </w:r>
      <w:r>
        <w:t>家市级数字档案室。公务网端</w:t>
      </w:r>
      <w:r>
        <w:t>“</w:t>
      </w:r>
      <w:r>
        <w:t>上海档案目录共享平台</w:t>
      </w:r>
      <w:r>
        <w:t>”</w:t>
      </w:r>
      <w:r>
        <w:t>资源覆盖到所有市级机关团体、各级各类档案馆和市属国有企业总部，在政务外网端加快建设</w:t>
      </w:r>
      <w:r>
        <w:t>“</w:t>
      </w:r>
      <w:r>
        <w:t>电子公文归档和电子档案管理平台</w:t>
      </w:r>
      <w:r>
        <w:t>”</w:t>
      </w:r>
      <w:r>
        <w:t>，将互联网端</w:t>
      </w:r>
      <w:r>
        <w:t>“</w:t>
      </w:r>
      <w:r>
        <w:t>数字档案公共查询平台</w:t>
      </w:r>
      <w:r>
        <w:t>”</w:t>
      </w:r>
      <w:r>
        <w:t>打造成为全国档案查询利用服务平台重要节点。</w:t>
      </w:r>
    </w:p>
    <w:p w:rsidR="00717F4D" w:rsidRDefault="00717F4D" w:rsidP="00717F4D">
      <w:pPr>
        <w:ind w:firstLineChars="200" w:firstLine="420"/>
        <w:jc w:val="left"/>
      </w:pPr>
      <w:r>
        <w:rPr>
          <w:rFonts w:hint="eastAsia"/>
        </w:rPr>
        <w:t>四是突出档案特色</w:t>
      </w:r>
      <w:r>
        <w:t>,</w:t>
      </w:r>
      <w:r>
        <w:t>打造历史文化教育精品。积极围绕重要时间节点、重大纪念活动，开展具有档案特色的历史文化教育活动，发挥档案资源在</w:t>
      </w:r>
      <w:r>
        <w:t>“</w:t>
      </w:r>
      <w:r>
        <w:t>四史</w:t>
      </w:r>
      <w:r>
        <w:t>”</w:t>
      </w:r>
      <w:r>
        <w:t>学习教育中的独特作用。加强红色档案传承弘扬，建立珍贵红色档案名录，加大红色档案保护、整理和开发力度，</w:t>
      </w:r>
      <w:r>
        <w:t xml:space="preserve"> </w:t>
      </w:r>
      <w:r>
        <w:t>建设红色档案专题数据库。打造</w:t>
      </w:r>
      <w:r>
        <w:t>“</w:t>
      </w:r>
      <w:r>
        <w:t>城市记忆</w:t>
      </w:r>
      <w:r>
        <w:t>”“</w:t>
      </w:r>
      <w:r>
        <w:t>跟着档案看上海</w:t>
      </w:r>
      <w:r>
        <w:t>”</w:t>
      </w:r>
      <w:r>
        <w:t>系列档案历史文化品牌。市档案馆编辑出版</w:t>
      </w:r>
      <w:r>
        <w:t xml:space="preserve"> </w:t>
      </w:r>
      <w:r>
        <w:t>《人民的城市</w:t>
      </w:r>
      <w:r>
        <w:t>——</w:t>
      </w:r>
      <w:r>
        <w:t>上海城市治理档案文献汇编》大型史料丛书。组建全市档案文化传播联盟，深化全市档案新媒体矩阵建设，提升新媒体传播能力。</w:t>
      </w:r>
    </w:p>
    <w:p w:rsidR="00717F4D" w:rsidRDefault="00717F4D" w:rsidP="00717F4D">
      <w:pPr>
        <w:ind w:firstLineChars="200" w:firstLine="420"/>
        <w:jc w:val="left"/>
      </w:pPr>
      <w:r>
        <w:rPr>
          <w:rFonts w:hint="eastAsia"/>
        </w:rPr>
        <w:t>五是着力强基固本</w:t>
      </w:r>
      <w:r>
        <w:t>,</w:t>
      </w:r>
      <w:r>
        <w:t>夯实档案工作基础。以基层社区和乡村为对象，培育形成一批</w:t>
      </w:r>
      <w:r>
        <w:t>“</w:t>
      </w:r>
      <w:r>
        <w:t>农村基层社会治理档案工作示范点</w:t>
      </w:r>
      <w:r>
        <w:t>”</w:t>
      </w:r>
      <w:r>
        <w:t>，面向基层档案部门开展</w:t>
      </w:r>
      <w:r>
        <w:t>“</w:t>
      </w:r>
      <w:r>
        <w:t>星级档案室</w:t>
      </w:r>
      <w:r>
        <w:t>”</w:t>
      </w:r>
      <w:r>
        <w:t>培育工作。强化档案资源建设，各级各类档案馆及时调整完善档案收集范围，探索各级国家综合档案馆及时接收具有重要保存价值的专业档案。积极推进行业治理，进一步完善分层分类的监督管理方式，鼓励包括学术团体、高等院校、档案服务企业和公众在内的社会力量参与档案事务，培育、引导一批具有全国影响力的档案服务行业领军企业。</w:t>
      </w:r>
    </w:p>
    <w:p w:rsidR="00717F4D" w:rsidRDefault="00717F4D" w:rsidP="00717F4D">
      <w:pPr>
        <w:ind w:firstLineChars="200" w:firstLine="420"/>
        <w:jc w:val="left"/>
      </w:pPr>
      <w:r>
        <w:rPr>
          <w:rFonts w:hint="eastAsia"/>
        </w:rPr>
        <w:t>六是强化安全管理</w:t>
      </w:r>
      <w:r>
        <w:t>,</w:t>
      </w:r>
      <w:r>
        <w:t>守牢档案安全底线。浦东新区、黄浦、静安、徐汇、长宁、虹口、宝山、嘉定、松江区完成档案馆库新建或改扩建，全市</w:t>
      </w:r>
      <w:r>
        <w:t>16</w:t>
      </w:r>
      <w:r>
        <w:t>个区国家综合档案馆馆库建设</w:t>
      </w:r>
      <w:r>
        <w:t>“</w:t>
      </w:r>
      <w:r>
        <w:t>十四五</w:t>
      </w:r>
      <w:r>
        <w:t>”</w:t>
      </w:r>
      <w:r>
        <w:t>期间基本达标。加强档案安全制度建设，进一步落实档案丢失损毁责任追究制度。加强档案保护工作，在市档案馆建设上海市档案保护与研究中心。</w:t>
      </w:r>
    </w:p>
    <w:p w:rsidR="00717F4D" w:rsidRDefault="00717F4D" w:rsidP="00717F4D">
      <w:pPr>
        <w:ind w:firstLineChars="200" w:firstLine="420"/>
        <w:jc w:val="left"/>
      </w:pPr>
      <w:r>
        <w:rPr>
          <w:rFonts w:hint="eastAsia"/>
        </w:rPr>
        <w:t>七是加强队伍建设</w:t>
      </w:r>
      <w:r>
        <w:t>,</w:t>
      </w:r>
      <w:r>
        <w:t>培养高素质专业人才。把政治建设放在首要位置。加强专家型高端人才队伍建设，建设上海档案专家库，实施</w:t>
      </w:r>
      <w:r>
        <w:t>“</w:t>
      </w:r>
      <w:r>
        <w:t>档案百人专才</w:t>
      </w:r>
      <w:r>
        <w:t>”</w:t>
      </w:r>
      <w:r>
        <w:t>计划。加强高水平应用型人才培养，大力开展全行业岗位练兵和技能应用实操活动，实施</w:t>
      </w:r>
      <w:r>
        <w:t>“</w:t>
      </w:r>
      <w:r>
        <w:t>档案百人工匠</w:t>
      </w:r>
      <w:r>
        <w:t>”</w:t>
      </w:r>
      <w:r>
        <w:t>计划，开展全行业</w:t>
      </w:r>
      <w:r>
        <w:t>“</w:t>
      </w:r>
      <w:r>
        <w:t>金手指</w:t>
      </w:r>
      <w:r>
        <w:t>”</w:t>
      </w:r>
      <w:r>
        <w:t>工匠培育。积极稳妥推进本市档案专业人员职称工作。</w:t>
      </w:r>
    </w:p>
    <w:p w:rsidR="00717F4D" w:rsidRDefault="00717F4D" w:rsidP="00717F4D">
      <w:pPr>
        <w:ind w:firstLineChars="200" w:firstLine="420"/>
        <w:jc w:val="left"/>
      </w:pPr>
      <w:r>
        <w:rPr>
          <w:rFonts w:hint="eastAsia"/>
        </w:rPr>
        <w:t>下一步，上海市档案局将按照市委、市政府决策部署，牵头抓好各项工作，积极推动本市档案事业发展“十四五”规划的贯彻落实，扎实推进全市档案事业的更高质量发展。点击文末“阅读原文”可全文浏览《上海市档案事业发展“十四五”规划》。</w:t>
      </w:r>
    </w:p>
    <w:p w:rsidR="00717F4D" w:rsidRDefault="00717F4D" w:rsidP="00717F4D">
      <w:pPr>
        <w:ind w:firstLineChars="200" w:firstLine="420"/>
        <w:jc w:val="right"/>
      </w:pPr>
      <w:r w:rsidRPr="00FA2F29">
        <w:rPr>
          <w:rFonts w:hint="eastAsia"/>
        </w:rPr>
        <w:t>上观新闻</w:t>
      </w:r>
      <w:r>
        <w:rPr>
          <w:rFonts w:hint="eastAsia"/>
        </w:rPr>
        <w:t>2021-8-27</w:t>
      </w:r>
    </w:p>
    <w:p w:rsidR="00717F4D" w:rsidRDefault="00717F4D" w:rsidP="00315C3D">
      <w:pPr>
        <w:sectPr w:rsidR="00717F4D" w:rsidSect="00315C3D">
          <w:type w:val="continuous"/>
          <w:pgSz w:w="11906" w:h="16838" w:code="9"/>
          <w:pgMar w:top="1644" w:right="1236" w:bottom="1418" w:left="1814" w:header="851" w:footer="907" w:gutter="0"/>
          <w:pgNumType w:start="1"/>
          <w:cols w:space="425"/>
          <w:docGrid w:type="lines" w:linePitch="341" w:charSpace="2373"/>
        </w:sectPr>
      </w:pPr>
    </w:p>
    <w:p w:rsidR="00A41030" w:rsidRDefault="00A41030"/>
    <w:sectPr w:rsidR="00A410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7F4D"/>
    <w:rsid w:val="00717F4D"/>
    <w:rsid w:val="00A410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7F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7F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321</Words>
  <Characters>1831</Characters>
  <Application>Microsoft Office Word</Application>
  <DocSecurity>0</DocSecurity>
  <Lines>15</Lines>
  <Paragraphs>4</Paragraphs>
  <ScaleCrop>false</ScaleCrop>
  <Company>Microsoft</Company>
  <LinksUpToDate>false</LinksUpToDate>
  <CharactersWithSpaces>2148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2022-09-07T07:00:00Z</dcterms:created>
</cp:coreProperties>
</file>