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197" w:rsidRPr="008171DA" w:rsidRDefault="00FC3197" w:rsidP="00B31CEB">
      <w:pPr>
        <w:pStyle w:val="1"/>
      </w:pPr>
      <w:r w:rsidRPr="008171DA">
        <w:rPr>
          <w:rFonts w:hint="eastAsia"/>
        </w:rPr>
        <w:t>浦东新区档案局完成</w:t>
      </w:r>
      <w:r w:rsidRPr="008171DA">
        <w:t>2021年度档案行政检查</w:t>
      </w:r>
    </w:p>
    <w:p w:rsidR="00FC3197" w:rsidRPr="008171DA" w:rsidRDefault="00FC3197" w:rsidP="00FC3197">
      <w:pPr>
        <w:spacing w:line="240" w:lineRule="atLeast"/>
        <w:ind w:firstLineChars="200" w:firstLine="420"/>
        <w:jc w:val="left"/>
      </w:pPr>
      <w:r w:rsidRPr="008171DA">
        <w:t>2021</w:t>
      </w:r>
      <w:r w:rsidRPr="008171DA">
        <w:t>年是浦东档案事业</w:t>
      </w:r>
      <w:r w:rsidRPr="008171DA">
        <w:t>“</w:t>
      </w:r>
      <w:r w:rsidRPr="008171DA">
        <w:t>十四五</w:t>
      </w:r>
      <w:r w:rsidRPr="008171DA">
        <w:t>”</w:t>
      </w:r>
      <w:r w:rsidRPr="008171DA">
        <w:t>规划开局之年，是新修订《中华人民共和国档案法》实施元年。浦东新区档案局根据</w:t>
      </w:r>
      <w:r w:rsidRPr="008171DA">
        <w:t>“</w:t>
      </w:r>
      <w:r w:rsidRPr="008171DA">
        <w:t>遵循实际、分类施策、注重效果、助力工作</w:t>
      </w:r>
      <w:r w:rsidRPr="008171DA">
        <w:t>”</w:t>
      </w:r>
      <w:r w:rsidRPr="008171DA">
        <w:t>的原则，通过单位自查、实地检查、现场交流等形式，对</w:t>
      </w:r>
      <w:r w:rsidRPr="008171DA">
        <w:t>18</w:t>
      </w:r>
      <w:r w:rsidRPr="008171DA">
        <w:t>家档案进馆单位开展档案行政检查，评分优良率达</w:t>
      </w:r>
      <w:r w:rsidRPr="008171DA">
        <w:t>94%</w:t>
      </w:r>
      <w:r w:rsidRPr="008171DA">
        <w:t>以上，新区基层档案工作总体呈现保障机制日渐完善、信息化建设不断深化、数字化转型加快实施的良好发展态势。</w:t>
      </w:r>
    </w:p>
    <w:p w:rsidR="00FC3197" w:rsidRPr="008171DA" w:rsidRDefault="00FC3197" w:rsidP="00FC3197">
      <w:pPr>
        <w:spacing w:line="240" w:lineRule="atLeast"/>
        <w:ind w:firstLineChars="200" w:firstLine="420"/>
        <w:jc w:val="left"/>
      </w:pPr>
      <w:r w:rsidRPr="008171DA">
        <w:rPr>
          <w:rFonts w:hint="eastAsia"/>
        </w:rPr>
        <w:t>加强区级联动，打造更高能级的工作平台</w:t>
      </w:r>
    </w:p>
    <w:p w:rsidR="00FC3197" w:rsidRPr="008171DA" w:rsidRDefault="00FC3197" w:rsidP="00FC3197">
      <w:pPr>
        <w:spacing w:line="240" w:lineRule="atLeast"/>
        <w:ind w:firstLineChars="200" w:firstLine="420"/>
        <w:jc w:val="left"/>
      </w:pPr>
      <w:r w:rsidRPr="008171DA">
        <w:rPr>
          <w:rFonts w:hint="eastAsia"/>
        </w:rPr>
        <w:t>档案行政检查是档案主管部门对检查对象贯彻执行党和国家档案工作方针政策、档案法律行政法规情况进行监督管理的主要手段，是新修订《档案法》中重点强调的内容之一。为进一步提升档案行政检查工作的权威性，在区委、区政府支持下，浦东新区档案局档案行政检查工作成功列入</w:t>
      </w:r>
      <w:r w:rsidRPr="008171DA">
        <w:t>2021</w:t>
      </w:r>
      <w:r w:rsidRPr="008171DA">
        <w:t>年区级层面督查检查考核计划，检查结果向全区通报，并在浦东档案信息网进行公示。</w:t>
      </w:r>
    </w:p>
    <w:p w:rsidR="00FC3197" w:rsidRPr="008171DA" w:rsidRDefault="00FC3197" w:rsidP="00FC3197">
      <w:pPr>
        <w:spacing w:line="240" w:lineRule="atLeast"/>
        <w:ind w:firstLineChars="200" w:firstLine="420"/>
        <w:jc w:val="left"/>
      </w:pPr>
      <w:r w:rsidRPr="008171DA">
        <w:rPr>
          <w:rFonts w:hint="eastAsia"/>
        </w:rPr>
        <w:t>对标新档案法，建立更高标准的指标体系</w:t>
      </w:r>
    </w:p>
    <w:p w:rsidR="00FC3197" w:rsidRPr="008171DA" w:rsidRDefault="00FC3197" w:rsidP="00FC3197">
      <w:pPr>
        <w:spacing w:line="240" w:lineRule="atLeast"/>
        <w:ind w:firstLineChars="200" w:firstLine="420"/>
        <w:jc w:val="left"/>
      </w:pPr>
      <w:r w:rsidRPr="008171DA">
        <w:rPr>
          <w:rFonts w:hint="eastAsia"/>
        </w:rPr>
        <w:t>为充分贯彻落实好新修订《档案法》的各项要求，浦东新区档案局按照“抓住关键、突出重点”的原则，对现行档案行政检查评分指标体系进行大幅修订，新增了“档案信息化建设”类指标，内容分值占比从</w:t>
      </w:r>
      <w:r w:rsidRPr="008171DA">
        <w:t>5%</w:t>
      </w:r>
      <w:r w:rsidRPr="008171DA">
        <w:t>提高至</w:t>
      </w:r>
      <w:r w:rsidRPr="008171DA">
        <w:t>20%</w:t>
      </w:r>
      <w:r w:rsidRPr="008171DA">
        <w:t>，明确档案信息发展规划、电子文件在线归档、电子签章使用等指标要求；结合本年度重点工作，将专题档案</w:t>
      </w:r>
      <w:r w:rsidRPr="008171DA">
        <w:t>“</w:t>
      </w:r>
      <w:r w:rsidRPr="008171DA">
        <w:t>一题一库</w:t>
      </w:r>
      <w:r w:rsidRPr="008171DA">
        <w:t>”</w:t>
      </w:r>
      <w:r w:rsidRPr="008171DA">
        <w:t>建设、历史档案数据清查情况纳入档案行政检查范围。修订后的指标体系中各块工作的分数设置更加合理，工作指向性更加明确。</w:t>
      </w:r>
    </w:p>
    <w:p w:rsidR="00FC3197" w:rsidRPr="008171DA" w:rsidRDefault="00FC3197" w:rsidP="00FC3197">
      <w:pPr>
        <w:spacing w:line="240" w:lineRule="atLeast"/>
        <w:ind w:firstLineChars="200" w:firstLine="420"/>
        <w:jc w:val="left"/>
      </w:pPr>
      <w:r w:rsidRPr="008171DA">
        <w:rPr>
          <w:rFonts w:hint="eastAsia"/>
        </w:rPr>
        <w:t>坚持问题导向，构筑更高效率的检查机制</w:t>
      </w:r>
    </w:p>
    <w:p w:rsidR="00FC3197" w:rsidRPr="008171DA" w:rsidRDefault="00FC3197" w:rsidP="00FC3197">
      <w:pPr>
        <w:spacing w:line="240" w:lineRule="atLeast"/>
        <w:ind w:firstLineChars="200" w:firstLine="420"/>
        <w:jc w:val="left"/>
      </w:pPr>
      <w:r w:rsidRPr="008171DA">
        <w:rPr>
          <w:rFonts w:hint="eastAsia"/>
        </w:rPr>
        <w:t>今年档案行政检查主要聚集档案信息化建设、档案安全领域。在检查过程中，检查组坚持问题导向，着力发现基层普遍存在的典型问题；坚持现场反馈机制，对每一家被检查单位进行现场检查、现场打分、现场点评，既敢于直接点出问题、厘清责任，又注重提示风险和解决问题，达到了“红红脸、出出汗、治治病”的良好检查效果。持续强化事后监管，通过“回头看”机制，以抓铁有痕、久久为功的韧劲，持续抓好被检查对象的督促整改工作，切实把档案法律制度转化为档案治理效能。</w:t>
      </w:r>
    </w:p>
    <w:p w:rsidR="00FC3197" w:rsidRPr="008171DA" w:rsidRDefault="00FC3197" w:rsidP="00FC3197">
      <w:pPr>
        <w:spacing w:line="240" w:lineRule="atLeast"/>
        <w:ind w:firstLineChars="200" w:firstLine="420"/>
        <w:jc w:val="left"/>
      </w:pPr>
      <w:r w:rsidRPr="008171DA">
        <w:rPr>
          <w:rFonts w:hint="eastAsia"/>
        </w:rPr>
        <w:t>明年，浦东新区档案局将进一步依法履行好法律赋予的职责，着力建立运行高效、权责分明、程序规范、执行有力的行政检查机制，为全面落实新档案法各项要求、推进浦东档案数字化转型提供充分的法制保障。</w:t>
      </w:r>
    </w:p>
    <w:p w:rsidR="00FC3197" w:rsidRPr="008171DA" w:rsidRDefault="00FC3197" w:rsidP="00FC3197">
      <w:pPr>
        <w:spacing w:line="240" w:lineRule="atLeast"/>
        <w:ind w:firstLineChars="200" w:firstLine="420"/>
        <w:jc w:val="right"/>
      </w:pPr>
      <w:r w:rsidRPr="008171DA">
        <w:rPr>
          <w:rFonts w:hint="eastAsia"/>
        </w:rPr>
        <w:t>上海区域资讯账号</w:t>
      </w:r>
      <w:r w:rsidRPr="008171DA">
        <w:rPr>
          <w:rFonts w:hint="eastAsia"/>
        </w:rPr>
        <w:t>2021-12-27</w:t>
      </w:r>
    </w:p>
    <w:p w:rsidR="00FC3197" w:rsidRDefault="00FC3197" w:rsidP="00342BE6">
      <w:pPr>
        <w:sectPr w:rsidR="00FC3197" w:rsidSect="00342BE6">
          <w:type w:val="continuous"/>
          <w:pgSz w:w="11906" w:h="16838" w:code="9"/>
          <w:pgMar w:top="1644" w:right="1236" w:bottom="1418" w:left="1814" w:header="851" w:footer="907" w:gutter="0"/>
          <w:pgNumType w:start="1"/>
          <w:cols w:space="425"/>
          <w:docGrid w:type="lines" w:linePitch="341" w:charSpace="2373"/>
        </w:sectPr>
      </w:pPr>
    </w:p>
    <w:p w:rsidR="00AE1719" w:rsidRDefault="00AE1719"/>
    <w:sectPr w:rsidR="00AE17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3197"/>
    <w:rsid w:val="00AE1719"/>
    <w:rsid w:val="00FC31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31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31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826</Characters>
  <Application>Microsoft Office Word</Application>
  <DocSecurity>0</DocSecurity>
  <Lines>6</Lines>
  <Paragraphs>1</Paragraphs>
  <ScaleCrop>false</ScaleCrop>
  <Company>Microsoft</Company>
  <LinksUpToDate>false</LinksUpToDate>
  <CharactersWithSpaces>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