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061822" w:rsidRDefault="00061822" w:rsidP="00316B58">
      <w:pPr>
        <w:pStyle w:val="1"/>
      </w:pPr>
      <w:r w:rsidRPr="00316B58">
        <w:rPr>
          <w:rFonts w:hint="eastAsia"/>
        </w:rPr>
        <w:t>甘肃省委、省政府印发《甘肃省综合立体交通网规划纲要》</w:t>
      </w:r>
    </w:p>
    <w:p w:rsidR="00061822" w:rsidRDefault="00061822" w:rsidP="00061822">
      <w:pPr>
        <w:ind w:firstLineChars="200" w:firstLine="420"/>
      </w:pPr>
      <w:r>
        <w:rPr>
          <w:rFonts w:hint="eastAsia"/>
        </w:rPr>
        <w:t>省委、省政府近日印发《甘肃省综合立体交通网规划纲要》（以下简称《纲要》）。《纲要》提出，加快推进兰州都市圈综合交通运输网络建设，以兰州市主城区为核心，推动与兰州新区、白银、定西、临夏等周边区域交通一体化发展，持续增强兰州市的集聚、辐射和带动能力。</w:t>
      </w:r>
    </w:p>
    <w:p w:rsidR="00061822" w:rsidRDefault="00061822" w:rsidP="00061822">
      <w:pPr>
        <w:ind w:firstLineChars="200" w:firstLine="420"/>
      </w:pPr>
      <w:r>
        <w:rPr>
          <w:rFonts w:hint="eastAsia"/>
        </w:rPr>
        <w:t>基本实现市级行政中心</w:t>
      </w:r>
      <w:r>
        <w:t xml:space="preserve"> 60 </w:t>
      </w:r>
      <w:r>
        <w:t>分钟到机场</w:t>
      </w:r>
    </w:p>
    <w:p w:rsidR="00061822" w:rsidRDefault="00061822" w:rsidP="00061822">
      <w:pPr>
        <w:ind w:firstLineChars="200" w:firstLine="420"/>
      </w:pPr>
      <w:r>
        <w:rPr>
          <w:rFonts w:hint="eastAsia"/>
        </w:rPr>
        <w:t>《纲要》指出，到</w:t>
      </w:r>
      <w:r>
        <w:t xml:space="preserve"> 2035 </w:t>
      </w:r>
      <w:r>
        <w:t>年，基本建成便捷顺畅、经济高效、绿色集约、智能先进、安全可靠的现代化高质量综合立体交通网，基本形成</w:t>
      </w:r>
      <w:r>
        <w:t xml:space="preserve"> "123" </w:t>
      </w:r>
      <w:r>
        <w:t>出行交通圈和快货物流圈，旅客出行全链条便捷程度显著提高，运输结构更加优化，物流成本进一步降低。铁路网覆盖全面拓展，基本实现市级行政中心</w:t>
      </w:r>
      <w:r>
        <w:t xml:space="preserve"> 45 </w:t>
      </w:r>
      <w:r>
        <w:t>分钟上高速铁路、县级行政中心</w:t>
      </w:r>
      <w:r>
        <w:t xml:space="preserve"> 60 </w:t>
      </w:r>
      <w:r>
        <w:t>分钟上铁路；国省干线公路畅达城镇，实现县级行政中心</w:t>
      </w:r>
      <w:r>
        <w:t xml:space="preserve"> 15 </w:t>
      </w:r>
      <w:r>
        <w:t>分钟上国道、</w:t>
      </w:r>
      <w:r>
        <w:t xml:space="preserve">30 </w:t>
      </w:r>
      <w:r>
        <w:t>分钟上高速公路；民用运输机场布局进一步完善，基本实现市级行政中心</w:t>
      </w:r>
      <w:r>
        <w:t xml:space="preserve"> 60 </w:t>
      </w:r>
      <w:r>
        <w:t>分钟到机场；水运、邮政等基础设施持续完善，在综</w:t>
      </w:r>
      <w:r>
        <w:rPr>
          <w:rFonts w:hint="eastAsia"/>
        </w:rPr>
        <w:t>合交通运输体系中的比较优势充分发挥。</w:t>
      </w:r>
    </w:p>
    <w:p w:rsidR="00061822" w:rsidRDefault="00061822" w:rsidP="00061822">
      <w:pPr>
        <w:ind w:firstLineChars="200" w:firstLine="420"/>
      </w:pPr>
      <w:r>
        <w:rPr>
          <w:rFonts w:hint="eastAsia"/>
        </w:rPr>
        <w:t>形成</w:t>
      </w:r>
      <w:r>
        <w:t xml:space="preserve"> "123" </w:t>
      </w:r>
      <w:r>
        <w:t>出行交通圈和快货物流圈</w:t>
      </w:r>
    </w:p>
    <w:p w:rsidR="00061822" w:rsidRDefault="00061822" w:rsidP="00061822">
      <w:pPr>
        <w:ind w:firstLineChars="200" w:firstLine="420"/>
      </w:pPr>
      <w:r>
        <w:rPr>
          <w:rFonts w:hint="eastAsia"/>
        </w:rPr>
        <w:t>《纲要》明确，</w:t>
      </w:r>
      <w:r>
        <w:t xml:space="preserve"> </w:t>
      </w:r>
      <w:r>
        <w:t>交通出行方面，兰州都市圈</w:t>
      </w:r>
      <w:r>
        <w:t xml:space="preserve"> 1 </w:t>
      </w:r>
      <w:r>
        <w:t>小时通勤（达）网络进一步完善，酒嘉、天水都市区和平庆联合都市区内市级行政中心与主要县级行政中心实现</w:t>
      </w:r>
      <w:r>
        <w:t xml:space="preserve"> 1 </w:t>
      </w:r>
      <w:r>
        <w:t>小时通达；兰西城市群、关中平原城市群主要毗邻城市间实现</w:t>
      </w:r>
      <w:r>
        <w:t xml:space="preserve"> 2 </w:t>
      </w:r>
      <w:r>
        <w:t>小时通达；兰州主城区至省内其他市（州）和全国主要城市</w:t>
      </w:r>
      <w:r>
        <w:t xml:space="preserve"> 3 </w:t>
      </w:r>
      <w:r>
        <w:t>小时通达。</w:t>
      </w:r>
    </w:p>
    <w:p w:rsidR="00061822" w:rsidRDefault="00061822" w:rsidP="00061822">
      <w:pPr>
        <w:ind w:firstLineChars="200" w:firstLine="420"/>
      </w:pPr>
      <w:r>
        <w:rPr>
          <w:rFonts w:hint="eastAsia"/>
        </w:rPr>
        <w:t>快货物流方面，基本实现国内</w:t>
      </w:r>
      <w:r>
        <w:t xml:space="preserve"> 1 </w:t>
      </w:r>
      <w:r>
        <w:t>天送达，周边国家</w:t>
      </w:r>
      <w:r>
        <w:t xml:space="preserve"> 2 </w:t>
      </w:r>
      <w:r>
        <w:t>天送达，全球主要城市</w:t>
      </w:r>
      <w:r>
        <w:t xml:space="preserve"> 3 </w:t>
      </w:r>
      <w:r>
        <w:t>天送达。</w:t>
      </w:r>
    </w:p>
    <w:p w:rsidR="00061822" w:rsidRDefault="00061822" w:rsidP="00061822">
      <w:pPr>
        <w:ind w:firstLineChars="200" w:firstLine="420"/>
      </w:pPr>
      <w:r>
        <w:rPr>
          <w:rFonts w:hint="eastAsia"/>
        </w:rPr>
        <w:t>构建完善综合立体交通网</w:t>
      </w:r>
    </w:p>
    <w:p w:rsidR="00061822" w:rsidRDefault="00061822" w:rsidP="00061822">
      <w:pPr>
        <w:ind w:firstLineChars="200" w:firstLine="420"/>
      </w:pPr>
      <w:r>
        <w:rPr>
          <w:rFonts w:hint="eastAsia"/>
        </w:rPr>
        <w:t>《纲要》指出，我省综合立体交通网连接所有乡镇及以上行政区、边境口岸和重要产业基地、主要景区、国防设施等。完善铁路、公路、水运、民航、邮政快递等基础设施网络，构建以铁路为主干、公路为基础，水运、民航比较优势得到充分发挥的全省综合立体交通网。到</w:t>
      </w:r>
      <w:r>
        <w:t xml:space="preserve"> 2035 </w:t>
      </w:r>
      <w:r>
        <w:t>年，全省综合立体交通网实体线网总规模合计</w:t>
      </w:r>
      <w:r>
        <w:t xml:space="preserve"> 48 </w:t>
      </w:r>
      <w:r>
        <w:t>万公里左右（不含空中航路、邮路里程）。其中，铁路</w:t>
      </w:r>
      <w:r>
        <w:t xml:space="preserve"> 0.9 </w:t>
      </w:r>
      <w:r>
        <w:t>万公里左右，公路</w:t>
      </w:r>
      <w:r>
        <w:t xml:space="preserve"> 3.8 </w:t>
      </w:r>
      <w:r>
        <w:t>万公里左右，内河航道</w:t>
      </w:r>
      <w:r>
        <w:t xml:space="preserve"> 0.1 </w:t>
      </w:r>
      <w:r>
        <w:t>万公里左右。内河港口</w:t>
      </w:r>
      <w:r>
        <w:t xml:space="preserve"> 4 </w:t>
      </w:r>
      <w:r>
        <w:t>个，民用（含军民合用）运输机场</w:t>
      </w:r>
      <w:r>
        <w:t xml:space="preserve"> 14 </w:t>
      </w:r>
      <w:r>
        <w:t>个，通用机场</w:t>
      </w:r>
      <w:r>
        <w:t xml:space="preserve"> 50 </w:t>
      </w:r>
      <w:r>
        <w:t>个左右。</w:t>
      </w:r>
    </w:p>
    <w:p w:rsidR="00061822" w:rsidRDefault="00061822" w:rsidP="00061822">
      <w:pPr>
        <w:ind w:firstLineChars="200" w:firstLine="420"/>
      </w:pPr>
      <w:r>
        <w:rPr>
          <w:rFonts w:hint="eastAsia"/>
        </w:rPr>
        <w:t>建设</w:t>
      </w:r>
      <w:r>
        <w:t xml:space="preserve"> " </w:t>
      </w:r>
      <w:r>
        <w:t>三廊六通道</w:t>
      </w:r>
      <w:r>
        <w:t xml:space="preserve"> " </w:t>
      </w:r>
      <w:r>
        <w:t>综合立体交通网主骨架</w:t>
      </w:r>
    </w:p>
    <w:p w:rsidR="00061822" w:rsidRDefault="00061822" w:rsidP="00061822">
      <w:pPr>
        <w:ind w:firstLineChars="200" w:firstLine="420"/>
      </w:pPr>
      <w:r>
        <w:rPr>
          <w:rFonts w:hint="eastAsia"/>
        </w:rPr>
        <w:t>《纲要》提出，构建形成全省</w:t>
      </w:r>
      <w:r>
        <w:t xml:space="preserve"> " </w:t>
      </w:r>
      <w:r>
        <w:t>三廊六通道</w:t>
      </w:r>
      <w:r>
        <w:t xml:space="preserve"> " </w:t>
      </w:r>
      <w:r>
        <w:t>的综合立体交通网主骨架，全方位提高我省综合立体交通协同发展、内畅外联和衔接转换水平。全省综合立体交通网主骨架实体线网里程</w:t>
      </w:r>
      <w:r>
        <w:t xml:space="preserve"> 2.6 </w:t>
      </w:r>
      <w:r>
        <w:t>万公里左右，其中，铁路</w:t>
      </w:r>
      <w:r>
        <w:t xml:space="preserve"> 0.8 </w:t>
      </w:r>
      <w:r>
        <w:t>万公里左右，公路</w:t>
      </w:r>
      <w:r>
        <w:t xml:space="preserve"> 1.8 </w:t>
      </w:r>
      <w:r>
        <w:t>万公里左右。</w:t>
      </w:r>
    </w:p>
    <w:p w:rsidR="00061822" w:rsidRDefault="00061822" w:rsidP="00061822">
      <w:pPr>
        <w:ind w:firstLineChars="200" w:firstLine="420"/>
      </w:pPr>
      <w:r>
        <w:rPr>
          <w:rFonts w:hint="eastAsia"/>
        </w:rPr>
        <w:t>加快构建三条交通主廊道。打造我省</w:t>
      </w:r>
      <w:r>
        <w:t xml:space="preserve"> " </w:t>
      </w:r>
      <w:r>
        <w:t>丝绸之路</w:t>
      </w:r>
      <w:r>
        <w:t xml:space="preserve"> "" </w:t>
      </w:r>
      <w:r>
        <w:t>西部陆海</w:t>
      </w:r>
      <w:r>
        <w:t xml:space="preserve"> " </w:t>
      </w:r>
      <w:r>
        <w:t>和</w:t>
      </w:r>
      <w:r>
        <w:t xml:space="preserve"> " </w:t>
      </w:r>
      <w:r>
        <w:t>宁甘青</w:t>
      </w:r>
      <w:r>
        <w:t xml:space="preserve"> " ( </w:t>
      </w:r>
      <w:r>
        <w:t>银川</w:t>
      </w:r>
      <w:r>
        <w:t>—</w:t>
      </w:r>
      <w:r>
        <w:t>兰州</w:t>
      </w:r>
      <w:r>
        <w:t>—</w:t>
      </w:r>
      <w:r>
        <w:t>西宁</w:t>
      </w:r>
      <w:r>
        <w:t xml:space="preserve"> ) </w:t>
      </w:r>
      <w:r>
        <w:t>三条交通主廊道，强化兰州都市圈中心辐射带动能力，积极服务</w:t>
      </w:r>
      <w:r>
        <w:t xml:space="preserve"> " </w:t>
      </w:r>
      <w:r>
        <w:t>一带一路</w:t>
      </w:r>
      <w:r>
        <w:t xml:space="preserve"> " </w:t>
      </w:r>
      <w:r>
        <w:t>建设、黄河流域生态保护和高质量发展战略。</w:t>
      </w:r>
    </w:p>
    <w:p w:rsidR="00061822" w:rsidRDefault="00061822" w:rsidP="00061822">
      <w:pPr>
        <w:ind w:firstLineChars="200" w:firstLine="420"/>
      </w:pPr>
      <w:r>
        <w:rPr>
          <w:rFonts w:hint="eastAsia"/>
        </w:rPr>
        <w:t>构建兰州—平凉—庆阳—延安、银川—庆阳</w:t>
      </w:r>
      <w:r>
        <w:t xml:space="preserve"> / </w:t>
      </w:r>
      <w:r>
        <w:t>平凉</w:t>
      </w:r>
      <w:r>
        <w:t>—</w:t>
      </w:r>
      <w:r>
        <w:t>西安、延安</w:t>
      </w:r>
      <w:r>
        <w:t>—</w:t>
      </w:r>
      <w:r>
        <w:t>庆阳</w:t>
      </w:r>
      <w:r>
        <w:t>—</w:t>
      </w:r>
      <w:r>
        <w:t>平凉</w:t>
      </w:r>
      <w:r>
        <w:t>—</w:t>
      </w:r>
      <w:r>
        <w:t>天水</w:t>
      </w:r>
      <w:r>
        <w:t>—</w:t>
      </w:r>
      <w:r>
        <w:t>陇南</w:t>
      </w:r>
      <w:r>
        <w:t>—</w:t>
      </w:r>
      <w:r>
        <w:t>九寨沟</w:t>
      </w:r>
      <w:r>
        <w:t>—</w:t>
      </w:r>
      <w:r>
        <w:t>成都、乌力吉</w:t>
      </w:r>
      <w:r>
        <w:t>—</w:t>
      </w:r>
      <w:r>
        <w:t>武金张经济圈</w:t>
      </w:r>
      <w:r>
        <w:t>—</w:t>
      </w:r>
      <w:r>
        <w:t>西宁、策克口岸</w:t>
      </w:r>
      <w:r>
        <w:t>—</w:t>
      </w:r>
      <w:r>
        <w:t>酒嘉、马鬃山</w:t>
      </w:r>
      <w:r>
        <w:t>—</w:t>
      </w:r>
      <w:r>
        <w:t>敦煌</w:t>
      </w:r>
      <w:r>
        <w:t>—</w:t>
      </w:r>
      <w:r>
        <w:t>格尔木</w:t>
      </w:r>
      <w:r>
        <w:t xml:space="preserve"> 6 </w:t>
      </w:r>
      <w:r>
        <w:t>条交通主通道。</w:t>
      </w:r>
    </w:p>
    <w:p w:rsidR="00061822" w:rsidRDefault="00061822" w:rsidP="00061822">
      <w:pPr>
        <w:ind w:firstLineChars="200" w:firstLine="420"/>
      </w:pPr>
      <w:r>
        <w:rPr>
          <w:rFonts w:hint="eastAsia"/>
        </w:rPr>
        <w:t>加快建设兰州等</w:t>
      </w:r>
      <w:r>
        <w:t xml:space="preserve"> 2 </w:t>
      </w:r>
      <w:r>
        <w:t>个全国性综合交通枢纽城市</w:t>
      </w:r>
    </w:p>
    <w:p w:rsidR="00061822" w:rsidRDefault="00061822" w:rsidP="00061822">
      <w:pPr>
        <w:ind w:firstLineChars="200" w:firstLine="420"/>
      </w:pPr>
      <w:r>
        <w:rPr>
          <w:rFonts w:hint="eastAsia"/>
        </w:rPr>
        <w:t>《纲要》</w:t>
      </w:r>
      <w:r>
        <w:t xml:space="preserve"> </w:t>
      </w:r>
      <w:r>
        <w:t>指出，打造由综合交通枢纽城市、综合交通枢纽场站构成的多层级一体化综合交通枢纽系统。加快建设兰州、酒泉</w:t>
      </w:r>
      <w:r>
        <w:t>—</w:t>
      </w:r>
      <w:r>
        <w:t>嘉峪关</w:t>
      </w:r>
      <w:r>
        <w:t xml:space="preserve"> 2 </w:t>
      </w:r>
      <w:r>
        <w:t>个全国性综合交通枢纽城市，天水、庆阳、陇南、武威、张掖、敦煌</w:t>
      </w:r>
      <w:r>
        <w:t xml:space="preserve"> 6 </w:t>
      </w:r>
      <w:r>
        <w:t>个区域性综合交通枢纽城市，争取将天水培育成为全国性综合交通枢纽城市，同步加快白银、定西、临夏、金昌、平凉、甘南</w:t>
      </w:r>
      <w:r>
        <w:t xml:space="preserve"> 6 </w:t>
      </w:r>
      <w:r>
        <w:t>个地区性综合交通枢纽城市建设，构建形成</w:t>
      </w:r>
      <w:r>
        <w:t xml:space="preserve"> " </w:t>
      </w:r>
      <w:r>
        <w:t>一心、两翼、多极多点</w:t>
      </w:r>
      <w:r>
        <w:t xml:space="preserve"> " </w:t>
      </w:r>
      <w:r>
        <w:t>综合交通枢纽城市格局。推进建设</w:t>
      </w:r>
      <w:r>
        <w:t xml:space="preserve"> 50 </w:t>
      </w:r>
      <w:r>
        <w:t>个左右综合交通枢纽场站。</w:t>
      </w:r>
    </w:p>
    <w:p w:rsidR="00061822" w:rsidRDefault="00061822" w:rsidP="00061822">
      <w:pPr>
        <w:ind w:firstLineChars="200" w:firstLine="420"/>
      </w:pPr>
      <w:r>
        <w:rPr>
          <w:rFonts w:hint="eastAsia"/>
        </w:rPr>
        <w:t>推进兰州都市圈交通运输一体化发展</w:t>
      </w:r>
    </w:p>
    <w:p w:rsidR="00061822" w:rsidRDefault="00061822" w:rsidP="00061822">
      <w:pPr>
        <w:ind w:firstLineChars="200" w:firstLine="420"/>
      </w:pPr>
      <w:r>
        <w:rPr>
          <w:rFonts w:hint="eastAsia"/>
        </w:rPr>
        <w:t>《纲要》提出，加快推进兰州都市圈综合交通运输网络建设，以兰州市主城区为核心，推动与兰州新区、白银、定西、临夏等周边区域交通一体化发展，持续增强兰州市的集聚、辐射和带动能力。推动兰州都市圈环线和干线网络建设，实现都市圈城际间快速连通。推动城市道路网结构优化，形成级配合理、接入顺畅的路网系统，实现通行车辆快进快出。深入实施公交优先发展战略，构建以城市轨道交通为骨干、常规公交为主体的城市公共交通系统。</w:t>
      </w:r>
    </w:p>
    <w:p w:rsidR="00061822" w:rsidRDefault="00061822" w:rsidP="00061822">
      <w:pPr>
        <w:ind w:firstLineChars="200" w:firstLine="420"/>
      </w:pPr>
      <w:r>
        <w:rPr>
          <w:rFonts w:hint="eastAsia"/>
        </w:rPr>
        <w:t>组织实施一批重大工程</w:t>
      </w:r>
    </w:p>
    <w:p w:rsidR="00061822" w:rsidRDefault="00061822" w:rsidP="00061822">
      <w:pPr>
        <w:ind w:firstLineChars="200" w:firstLine="420"/>
      </w:pPr>
      <w:r>
        <w:rPr>
          <w:rFonts w:hint="eastAsia"/>
        </w:rPr>
        <w:t>《纲要》指出，在巩固</w:t>
      </w:r>
      <w:r>
        <w:t xml:space="preserve"> " </w:t>
      </w:r>
      <w:r>
        <w:t>东出</w:t>
      </w:r>
      <w:r>
        <w:t xml:space="preserve"> "</w:t>
      </w:r>
      <w:r>
        <w:t>、促进</w:t>
      </w:r>
      <w:r>
        <w:t xml:space="preserve"> " </w:t>
      </w:r>
      <w:r>
        <w:t>北拓</w:t>
      </w:r>
      <w:r>
        <w:t xml:space="preserve"> " </w:t>
      </w:r>
      <w:r>
        <w:t>的基础上，重点做好</w:t>
      </w:r>
      <w:r>
        <w:t xml:space="preserve"> " </w:t>
      </w:r>
      <w:r>
        <w:t>西进</w:t>
      </w:r>
      <w:r>
        <w:t xml:space="preserve"> " </w:t>
      </w:r>
      <w:r>
        <w:t>和</w:t>
      </w:r>
      <w:r>
        <w:t xml:space="preserve"> " </w:t>
      </w:r>
      <w:r>
        <w:t>南向</w:t>
      </w:r>
      <w:r>
        <w:t xml:space="preserve"> " </w:t>
      </w:r>
      <w:r>
        <w:t>文章，围绕对外通道中的关键线路及节点，组织实施对外通道畅通工程、互联互通提升工程、乡村振兴助力工程、交旅融合发展工程、交通产业拓展工程、数字交通创新工程、交通文明培育工程等一批重大工程，适应全省对外开放发展新格局。</w:t>
      </w:r>
    </w:p>
    <w:p w:rsidR="00061822" w:rsidRDefault="00061822" w:rsidP="00316B58">
      <w:pPr>
        <w:jc w:val="right"/>
      </w:pPr>
      <w:r w:rsidRPr="00316B58">
        <w:rPr>
          <w:rFonts w:hint="eastAsia"/>
        </w:rPr>
        <w:t>兰州日报</w:t>
      </w:r>
      <w:r>
        <w:rPr>
          <w:rFonts w:hint="eastAsia"/>
        </w:rPr>
        <w:t>2022-8-13</w:t>
      </w:r>
    </w:p>
    <w:p w:rsidR="00061822" w:rsidRDefault="00061822" w:rsidP="0005110D">
      <w:pPr>
        <w:sectPr w:rsidR="00061822" w:rsidSect="0005110D">
          <w:type w:val="continuous"/>
          <w:pgSz w:w="11906" w:h="16838"/>
          <w:pgMar w:top="1644" w:right="1236" w:bottom="1418" w:left="1814" w:header="851" w:footer="907" w:gutter="0"/>
          <w:pgNumType w:start="1"/>
          <w:cols w:space="720"/>
          <w:docGrid w:type="lines" w:linePitch="341" w:charSpace="2373"/>
        </w:sectPr>
      </w:pPr>
    </w:p>
    <w:p w:rsidR="003C747D" w:rsidRDefault="003C747D"/>
    <w:sectPr w:rsidR="003C747D">
      <w:pgSz w:w="11906" w:h="16838"/>
      <w:pgMar w:top="1440" w:right="1800" w:bottom="1440" w:left="1800" w:header="851" w:footer="992" w:gutter="0"/>
      <w:cols w:space="425"/>
      <w:docGrid w:type="lines" w:linePitch="312"/>
    </w:sectPr>
  </w:body>
</w:document>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4002EFF" w:usb1="C000247B" w:usb2="00000009" w:usb3="00000000" w:csb0="000001F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EFF" w:usb1="C000785B" w:usb2="00000009" w:usb3="00000000" w:csb0="000001FF" w:csb1="00000000"/>
  </w:font>
  <w:font w:name="黑体">
    <w:altName w:val="SimHei"/>
    <w:panose1 w:val="02010609060101010101"/>
    <w:charset w:val="86"/>
    <w:family w:val="modern"/>
    <w:pitch w:val="fixed"/>
    <w:sig w:usb0="800002BF" w:usb1="38CF7CFA" w:usb2="00000016" w:usb3="00000000" w:csb0="00040001" w:csb1="00000000"/>
  </w:font>
  <w:font w:name="Cambria">
    <w:panose1 w:val="02040503050406030204"/>
    <w:charset w:val="00"/>
    <w:family w:val="roman"/>
    <w:pitch w:val="variable"/>
    <w:sig w:usb0="E00006FF" w:usb1="420024FF" w:usb2="02000000" w:usb3="00000000" w:csb0="0000019F" w:csb1="00000000"/>
  </w:font>
</w:font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view w:val="normal"/>
  <w:bordersDoNotSurroundHeader/>
  <w:bordersDoNotSurroundFooter/>
  <w:defaultTabStop w:val="420"/>
  <w:drawingGridVerticalSpacing w:val="156"/>
  <w:displayHorizontalDrawingGridEvery w:val="0"/>
  <w:displayVerticalDrawingGridEvery w:val="2"/>
  <w:characterSpacingControl w:val="compressPunctuation"/>
  <w:compat>
    <w:spaceForUL/>
    <w:balanceSingleByteDoubleByteWidth/>
    <w:doNotLeaveBackslashAlone/>
    <w:ulTrailSpace/>
    <w:doNotExpandShiftReturn/>
    <w:adjustLineHeightInTable/>
    <w:useFELayout/>
  </w:compat>
  <w:rsids>
    <w:rsidRoot w:val="00061822"/>
    <w:rsid w:val="00061822"/>
    <w:rsid w:val="003C747D"/>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pPr>
      <w:widowControl w:val="0"/>
      <w:jc w:val="both"/>
    </w:pPr>
  </w:style>
  <w:style w:type="paragraph" w:styleId="1">
    <w:name w:val="heading 1"/>
    <w:basedOn w:val="a"/>
    <w:next w:val="a"/>
    <w:link w:val="1Char"/>
    <w:qFormat/>
    <w:rsid w:val="00061822"/>
    <w:pPr>
      <w:widowControl/>
      <w:spacing w:before="100" w:beforeAutospacing="1" w:after="100" w:afterAutospacing="1"/>
      <w:ind w:firstLineChars="200" w:firstLine="643"/>
      <w:jc w:val="center"/>
      <w:outlineLvl w:val="0"/>
    </w:pPr>
    <w:rPr>
      <w:rFonts w:ascii="黑体" w:eastAsia="黑体" w:hAnsi="宋体" w:cs="Times New Roman"/>
      <w:b/>
      <w:kern w:val="36"/>
      <w:sz w:val="32"/>
      <w:szCs w:val="32"/>
    </w:r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character" w:customStyle="1" w:styleId="1Char">
    <w:name w:val="标题 1 Char"/>
    <w:basedOn w:val="a0"/>
    <w:link w:val="1"/>
    <w:rsid w:val="00061822"/>
    <w:rPr>
      <w:rFonts w:ascii="黑体" w:eastAsia="黑体" w:hAnsi="宋体" w:cs="Times New Roman"/>
      <w:b/>
      <w:kern w:val="36"/>
      <w:sz w:val="32"/>
      <w:szCs w:val="32"/>
    </w:rPr>
  </w:style>
</w:styles>
</file>

<file path=word/webSettings.xml><?xml version="1.0" encoding="utf-8"?>
<w:webSettings xmlns:r="http://schemas.openxmlformats.org/officeDocument/2006/relationships" xmlns:w="http://schemas.openxmlformats.org/wordprocessingml/2006/main">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2" Type="http://schemas.openxmlformats.org/officeDocument/2006/relationships/settings" Target="settings.xml"/><Relationship Id="rId1" Type="http://schemas.openxmlformats.org/officeDocument/2006/relationships/styles" Target="styles.xml"/><Relationship Id="rId5" Type="http://schemas.openxmlformats.org/officeDocument/2006/relationships/theme" Target="theme/theme1.xml"/><Relationship Id="rId4" Type="http://schemas.openxmlformats.org/officeDocument/2006/relationships/fontTable" Target="fontTable.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1</Pages>
  <Words>287</Words>
  <Characters>1638</Characters>
  <Application>Microsoft Office Word</Application>
  <DocSecurity>0</DocSecurity>
  <Lines>13</Lines>
  <Paragraphs>3</Paragraphs>
  <ScaleCrop>false</ScaleCrop>
  <Company/>
  <LinksUpToDate>false</LinksUpToDate>
  <CharactersWithSpaces>1922</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coocaa</dc:creator>
  <cp:keywords/>
  <dc:description/>
  <cp:lastModifiedBy/>
  <cp:revision>1</cp:revision>
  <dcterms:created xsi:type="dcterms:W3CDTF">2022-09-20T02:46:00Z</dcterms:created>
</cp:coreProperties>
</file>