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2A" w:rsidRDefault="00461E2A" w:rsidP="00207644">
      <w:pPr>
        <w:pStyle w:val="1"/>
        <w:spacing w:line="244" w:lineRule="auto"/>
      </w:pPr>
      <w:r w:rsidRPr="00001E36">
        <w:rPr>
          <w:rFonts w:hint="eastAsia"/>
        </w:rPr>
        <w:t>酒泉市印发《促进全市建筑业和房地产业高质量发展若干措施》</w:t>
      </w:r>
    </w:p>
    <w:p w:rsidR="00461E2A" w:rsidRDefault="00461E2A" w:rsidP="00461E2A">
      <w:pPr>
        <w:spacing w:line="244" w:lineRule="auto"/>
        <w:ind w:firstLineChars="200" w:firstLine="420"/>
        <w:jc w:val="left"/>
      </w:pPr>
      <w:r>
        <w:rPr>
          <w:rFonts w:hint="eastAsia"/>
        </w:rPr>
        <w:t>让更多人住有所居居有所安</w:t>
      </w:r>
    </w:p>
    <w:p w:rsidR="00461E2A" w:rsidRDefault="00461E2A" w:rsidP="00461E2A">
      <w:pPr>
        <w:spacing w:line="244" w:lineRule="auto"/>
        <w:ind w:firstLineChars="200" w:firstLine="420"/>
        <w:jc w:val="left"/>
      </w:pPr>
      <w:r>
        <w:rPr>
          <w:rFonts w:hint="eastAsia"/>
        </w:rPr>
        <w:t>我市印发《促进全市建筑业和房地产业高质量发展若干措施》</w:t>
      </w:r>
    </w:p>
    <w:p w:rsidR="00461E2A" w:rsidRDefault="00461E2A" w:rsidP="00461E2A">
      <w:pPr>
        <w:spacing w:line="244" w:lineRule="auto"/>
        <w:ind w:firstLineChars="200" w:firstLine="420"/>
        <w:jc w:val="left"/>
      </w:pPr>
      <w:r>
        <w:rPr>
          <w:rFonts w:hint="eastAsia"/>
        </w:rPr>
        <w:t>为扶持建筑业和房地产业市场主体做大做强做优</w:t>
      </w:r>
      <w:r>
        <w:t>,</w:t>
      </w:r>
      <w:r>
        <w:t>推进建筑业和房地产业高质量发展</w:t>
      </w:r>
      <w:r>
        <w:t>,</w:t>
      </w:r>
      <w:r>
        <w:t>近日</w:t>
      </w:r>
      <w:r>
        <w:t>,</w:t>
      </w:r>
      <w:r>
        <w:t>我市印发《促进全市建筑业和房地产业高质量发展若干措施》</w:t>
      </w:r>
      <w:r>
        <w:t>(</w:t>
      </w:r>
      <w:r>
        <w:t>下称《措施》</w:t>
      </w:r>
      <w:r>
        <w:t>),</w:t>
      </w:r>
      <w:r>
        <w:t>促进全市建筑业和房地产业高质量发展。</w:t>
      </w:r>
    </w:p>
    <w:p w:rsidR="00461E2A" w:rsidRDefault="00461E2A" w:rsidP="00461E2A">
      <w:pPr>
        <w:spacing w:line="244" w:lineRule="auto"/>
        <w:ind w:firstLineChars="200" w:firstLine="420"/>
        <w:jc w:val="left"/>
      </w:pPr>
      <w:r>
        <w:rPr>
          <w:rFonts w:hint="eastAsia"/>
        </w:rPr>
        <w:t>《措施》指出</w:t>
      </w:r>
      <w:r>
        <w:t>,</w:t>
      </w:r>
      <w:r>
        <w:t>我市将培育壮大市场主体</w:t>
      </w:r>
      <w:r>
        <w:t>,</w:t>
      </w:r>
      <w:r>
        <w:t>整合建筑市场资源</w:t>
      </w:r>
      <w:r>
        <w:t>,</w:t>
      </w:r>
      <w:r>
        <w:t>组建酒泉建工集团、新能源建筑安装公司等骨干企业。引进世界</w:t>
      </w:r>
      <w:r>
        <w:t>500</w:t>
      </w:r>
      <w:r>
        <w:t>强、中国</w:t>
      </w:r>
      <w:r>
        <w:t>500</w:t>
      </w:r>
      <w:r>
        <w:t>强和行业</w:t>
      </w:r>
      <w:r>
        <w:t>100</w:t>
      </w:r>
      <w:r>
        <w:t>强</w:t>
      </w:r>
      <w:r>
        <w:t>,</w:t>
      </w:r>
      <w:r>
        <w:t>或外地施工总承包甲级</w:t>
      </w:r>
      <w:r>
        <w:t>(</w:t>
      </w:r>
      <w:r>
        <w:t>一级</w:t>
      </w:r>
      <w:r>
        <w:t>)</w:t>
      </w:r>
      <w:r>
        <w:t>以上资质企业在我市注册设立具有独立法人资格的公司</w:t>
      </w:r>
      <w:r>
        <w:t>,</w:t>
      </w:r>
      <w:r>
        <w:t>当年完成产值</w:t>
      </w:r>
      <w:r>
        <w:t>2</w:t>
      </w:r>
      <w:r>
        <w:t>亿元以上的建筑业和房地产企业</w:t>
      </w:r>
      <w:r>
        <w:t>,</w:t>
      </w:r>
      <w:r>
        <w:t>由企业注册地县市区政府一次性给予建筑业高质量发展奖</w:t>
      </w:r>
      <w:r>
        <w:t>50</w:t>
      </w:r>
      <w:r>
        <w:t>万元。注册地在我市且具有独立法人资格的建筑企业新升级为施工综合资质</w:t>
      </w:r>
      <w:r>
        <w:t>(</w:t>
      </w:r>
      <w:r>
        <w:t>特级资质</w:t>
      </w:r>
      <w:r>
        <w:t>)</w:t>
      </w:r>
      <w:r>
        <w:t>的给予一次性奖励</w:t>
      </w:r>
      <w:r>
        <w:t>100</w:t>
      </w:r>
      <w:r>
        <w:t>万元。</w:t>
      </w:r>
    </w:p>
    <w:p w:rsidR="00461E2A" w:rsidRDefault="00461E2A" w:rsidP="00461E2A">
      <w:pPr>
        <w:spacing w:line="244" w:lineRule="auto"/>
        <w:ind w:firstLineChars="200" w:firstLine="420"/>
        <w:jc w:val="left"/>
      </w:pPr>
      <w:r>
        <w:rPr>
          <w:rFonts w:hint="eastAsia"/>
        </w:rPr>
        <w:t>我市将激励企业争先创优</w:t>
      </w:r>
      <w:r>
        <w:t>,</w:t>
      </w:r>
      <w:r>
        <w:t>支持指导建筑企业开展技术创新</w:t>
      </w:r>
      <w:r>
        <w:t>,</w:t>
      </w:r>
      <w:r>
        <w:t>创建优质工程。对注册地在我市且具有独立法人资格的建筑企业获得国家级、省级科技进步奖或国家级、省级施工工法</w:t>
      </w:r>
      <w:r>
        <w:t>,</w:t>
      </w:r>
      <w:r>
        <w:t>给予一次性奖励</w:t>
      </w:r>
      <w:r>
        <w:t>50</w:t>
      </w:r>
      <w:r>
        <w:t>万元、</w:t>
      </w:r>
      <w:r>
        <w:t>30</w:t>
      </w:r>
      <w:r>
        <w:t>万元；获得</w:t>
      </w:r>
      <w:r>
        <w:t>“</w:t>
      </w:r>
      <w:r>
        <w:t>中国建设工程鲁班奖</w:t>
      </w:r>
      <w:r>
        <w:t>”“</w:t>
      </w:r>
      <w:r>
        <w:t>中国土木工程詹天佑奖</w:t>
      </w:r>
      <w:r>
        <w:t>”“</w:t>
      </w:r>
      <w:r>
        <w:t>中国建筑工程钢结构金奖</w:t>
      </w:r>
      <w:r>
        <w:t>”</w:t>
      </w:r>
      <w:r>
        <w:t>等奖项</w:t>
      </w:r>
      <w:r>
        <w:t>,</w:t>
      </w:r>
      <w:r>
        <w:t>给予一次性奖励</w:t>
      </w:r>
      <w:r>
        <w:t>30</w:t>
      </w:r>
      <w:r>
        <w:t>万元；获得省级优秀工程奖</w:t>
      </w:r>
      <w:r>
        <w:t>(</w:t>
      </w:r>
      <w:r>
        <w:t>飞天奖、飞天金奖等</w:t>
      </w:r>
      <w:r>
        <w:t>),</w:t>
      </w:r>
      <w:r>
        <w:t>给予一次性奖励</w:t>
      </w:r>
      <w:r>
        <w:t>10</w:t>
      </w:r>
      <w:r>
        <w:t>万元。</w:t>
      </w:r>
    </w:p>
    <w:p w:rsidR="00461E2A" w:rsidRDefault="00461E2A" w:rsidP="00461E2A">
      <w:pPr>
        <w:spacing w:line="244" w:lineRule="auto"/>
        <w:ind w:firstLineChars="200" w:firstLine="420"/>
        <w:jc w:val="left"/>
      </w:pPr>
      <w:r>
        <w:rPr>
          <w:rFonts w:hint="eastAsia"/>
        </w:rPr>
        <w:t>推动消纳库存住房。房地产开发企业利用已建成房屋或新建房屋开展租赁业务</w:t>
      </w:r>
      <w:r>
        <w:t>,</w:t>
      </w:r>
      <w:r>
        <w:t>按照相关规定享受相应的减免政策。鼓励县市区政府制定优惠政策促进住房消费</w:t>
      </w:r>
      <w:r>
        <w:t>,</w:t>
      </w:r>
      <w:r>
        <w:t>对新建商品住房购房人予以补助。鼓励支持灵活就业人员缴存住房公积金</w:t>
      </w:r>
      <w:r>
        <w:t>,</w:t>
      </w:r>
      <w:r>
        <w:t>积极支持刚性住房消费信贷需求。　　加大金融支持力度。将驻酒金融机构对建筑业和房地产企业纾困成效纳入</w:t>
      </w:r>
      <w:r>
        <w:t>“</w:t>
      </w:r>
      <w:r>
        <w:t>市长金融奖</w:t>
      </w:r>
      <w:r>
        <w:t>”</w:t>
      </w:r>
      <w:r>
        <w:t>评价范围</w:t>
      </w:r>
      <w:r>
        <w:t>,</w:t>
      </w:r>
      <w:r>
        <w:t>鼓励银行业金融机构对符合续贷条件的房地产开发企业办理续贷业务</w:t>
      </w:r>
      <w:r>
        <w:t>,</w:t>
      </w:r>
      <w:r>
        <w:t>向持有保障性租赁项目认定书的保障性租赁住房项目发放的有关贷款不纳入房地产贷款集中管理。鼓励银行业金融机构将首套商业性</w:t>
      </w:r>
      <w:r>
        <w:rPr>
          <w:rFonts w:hint="eastAsia"/>
        </w:rPr>
        <w:t>个人住房贷款首付比例降低至</w:t>
      </w:r>
      <w:r>
        <w:t>20%,</w:t>
      </w:r>
      <w:r>
        <w:t>将首套商业性个人住房贷款利率在相应期限贷款市场报价利率减</w:t>
      </w:r>
      <w:r>
        <w:t>20</w:t>
      </w:r>
      <w:r>
        <w:t>个基点执行。</w:t>
      </w:r>
    </w:p>
    <w:p w:rsidR="00461E2A" w:rsidRDefault="00461E2A" w:rsidP="00461E2A">
      <w:pPr>
        <w:spacing w:line="244" w:lineRule="auto"/>
        <w:ind w:firstLineChars="200" w:firstLine="420"/>
        <w:jc w:val="left"/>
      </w:pPr>
      <w:r>
        <w:rPr>
          <w:rFonts w:hint="eastAsia"/>
        </w:rPr>
        <w:t>推行“评定分离”制度</w:t>
      </w:r>
      <w:r>
        <w:t>,</w:t>
      </w:r>
      <w:r>
        <w:t>优化评标方法</w:t>
      </w:r>
      <w:r>
        <w:t>,</w:t>
      </w:r>
      <w:r>
        <w:t>对在增加我市建筑业产值、税收等方面贡献突出的建筑企业</w:t>
      </w:r>
      <w:r>
        <w:t>,</w:t>
      </w:r>
      <w:r>
        <w:t>获得国家级、省级科技进步奖、优质工程奖等荣誉的建筑企业</w:t>
      </w:r>
      <w:r>
        <w:t>,</w:t>
      </w:r>
      <w:r>
        <w:t>受到市政府通报表扬的年度</w:t>
      </w:r>
      <w:r>
        <w:t>“</w:t>
      </w:r>
      <w:r>
        <w:t>优秀建筑业企业</w:t>
      </w:r>
      <w:r>
        <w:t>”,</w:t>
      </w:r>
      <w:r>
        <w:t>在市本级和县市区政府投资项目建设中</w:t>
      </w:r>
      <w:r>
        <w:t>,</w:t>
      </w:r>
      <w:r>
        <w:t>同等条件下重点考察选择。</w:t>
      </w:r>
    </w:p>
    <w:p w:rsidR="00461E2A" w:rsidRDefault="00461E2A" w:rsidP="00461E2A">
      <w:pPr>
        <w:spacing w:line="244" w:lineRule="auto"/>
        <w:ind w:firstLineChars="200" w:firstLine="420"/>
        <w:jc w:val="left"/>
      </w:pPr>
      <w:r>
        <w:rPr>
          <w:rFonts w:hint="eastAsia"/>
        </w:rPr>
        <w:t>激励政策涉及奖励的</w:t>
      </w:r>
      <w:r>
        <w:t>,</w:t>
      </w:r>
      <w:r>
        <w:t>除明确由县市区政府承担的奖励资金外</w:t>
      </w:r>
      <w:r>
        <w:t>,</w:t>
      </w:r>
      <w:r>
        <w:t>其他奖励资金由市级财政承担。同一企业</w:t>
      </w:r>
      <w:r>
        <w:t>,</w:t>
      </w:r>
      <w:r>
        <w:t>在同一年度内符合同一奖项各项奖励条件的</w:t>
      </w:r>
      <w:r>
        <w:t>,</w:t>
      </w:r>
      <w:r>
        <w:t>按最高标准奖励。</w:t>
      </w:r>
    </w:p>
    <w:p w:rsidR="00461E2A" w:rsidRPr="00001E36" w:rsidRDefault="00461E2A" w:rsidP="00207644">
      <w:pPr>
        <w:spacing w:line="244" w:lineRule="auto"/>
        <w:ind w:firstLine="435"/>
        <w:jc w:val="right"/>
      </w:pPr>
      <w:r w:rsidRPr="00001E36">
        <w:rPr>
          <w:rFonts w:hint="eastAsia"/>
        </w:rPr>
        <w:t>酒泉日报</w:t>
      </w:r>
      <w:r>
        <w:rPr>
          <w:rFonts w:hint="eastAsia"/>
        </w:rPr>
        <w:t xml:space="preserve"> 2022-6-23</w:t>
      </w:r>
    </w:p>
    <w:p w:rsidR="00461E2A" w:rsidRDefault="00461E2A" w:rsidP="00367B57">
      <w:pPr>
        <w:sectPr w:rsidR="00461E2A" w:rsidSect="00367B57">
          <w:type w:val="continuous"/>
          <w:pgSz w:w="11906" w:h="16838"/>
          <w:pgMar w:top="1644" w:right="1236" w:bottom="1418" w:left="1814" w:header="851" w:footer="907" w:gutter="0"/>
          <w:pgNumType w:start="1"/>
          <w:cols w:space="720"/>
          <w:docGrid w:type="lines" w:linePitch="341" w:charSpace="2373"/>
        </w:sectPr>
      </w:pPr>
    </w:p>
    <w:p w:rsidR="00B068DE" w:rsidRDefault="00B068DE"/>
    <w:sectPr w:rsidR="00B068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E2A"/>
    <w:rsid w:val="00461E2A"/>
    <w:rsid w:val="00B06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1E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1E2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Company>Microsoft</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2022-10-11T01:17:00Z</dcterms:created>
</cp:coreProperties>
</file>