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2CDA" w:rsidRDefault="00CA2CDA" w:rsidP="002259CE">
      <w:pPr>
        <w:pStyle w:val="1"/>
      </w:pPr>
      <w:r>
        <w:rPr>
          <w:rFonts w:hint="eastAsia"/>
        </w:rPr>
        <w:t>绵阳公安：</w:t>
      </w:r>
      <w:r w:rsidRPr="001563E1">
        <w:rPr>
          <w:rFonts w:hint="eastAsia"/>
        </w:rPr>
        <w:t>紧扣“六稳”“六保”工作</w:t>
      </w:r>
      <w:r w:rsidRPr="001563E1">
        <w:t xml:space="preserve"> 用心用情服务</w:t>
      </w:r>
    </w:p>
    <w:p w:rsidR="00CA2CDA" w:rsidRDefault="00CA2CDA" w:rsidP="00CA2CDA">
      <w:pPr>
        <w:ind w:firstLineChars="200" w:firstLine="420"/>
        <w:jc w:val="left"/>
      </w:pPr>
      <w:r>
        <w:rPr>
          <w:rFonts w:hint="eastAsia"/>
        </w:rPr>
        <w:t>绵阳公安推行户政、交管等业务“一窗通办”服务；广安公安实施“群众一次报警、两地一体处警”工作机制；眉山公安建立“中心</w:t>
      </w:r>
      <w:r>
        <w:t>+</w:t>
      </w:r>
      <w:r>
        <w:t>属地</w:t>
      </w:r>
      <w:r>
        <w:t>”“</w:t>
      </w:r>
      <w:r>
        <w:t>最多访一次</w:t>
      </w:r>
      <w:r>
        <w:t>”</w:t>
      </w:r>
      <w:r>
        <w:t>服务机制</w:t>
      </w:r>
      <w:r>
        <w:t>……</w:t>
      </w:r>
      <w:r>
        <w:t>今年以来，四川公安机关紧扣</w:t>
      </w:r>
      <w:r>
        <w:t>“</w:t>
      </w:r>
      <w:r>
        <w:t>六稳</w:t>
      </w:r>
      <w:r>
        <w:t>”“</w:t>
      </w:r>
      <w:r>
        <w:t>六保</w:t>
      </w:r>
      <w:r>
        <w:t>”</w:t>
      </w:r>
      <w:r>
        <w:t>工作任务，充分发挥公安机关职能优势，推动落实精准有效措施，护航经济社会发展。</w:t>
      </w:r>
    </w:p>
    <w:p w:rsidR="00CA2CDA" w:rsidRDefault="00CA2CDA" w:rsidP="00CA2CDA">
      <w:pPr>
        <w:ind w:firstLineChars="200" w:firstLine="420"/>
        <w:jc w:val="left"/>
      </w:pPr>
      <w:r>
        <w:t>凝聚合力</w:t>
      </w:r>
      <w:r>
        <w:t xml:space="preserve"> </w:t>
      </w:r>
      <w:r>
        <w:t>整体推进</w:t>
      </w:r>
    </w:p>
    <w:p w:rsidR="00CA2CDA" w:rsidRDefault="00CA2CDA" w:rsidP="00CA2CDA">
      <w:pPr>
        <w:ind w:firstLineChars="200" w:firstLine="420"/>
        <w:jc w:val="left"/>
      </w:pPr>
      <w:r>
        <w:t>“</w:t>
      </w:r>
      <w:r>
        <w:t>效率高，很方便，提升审批效率对于我们企业的经营和发展起到了很大帮助。</w:t>
      </w:r>
      <w:r>
        <w:t>”</w:t>
      </w:r>
      <w:r>
        <w:t>雅安市一企业负责人敖先生说。四川公安用心用情为民服务，赢得了群众点赞。</w:t>
      </w:r>
    </w:p>
    <w:p w:rsidR="00CA2CDA" w:rsidRDefault="00CA2CDA" w:rsidP="00CA2CDA">
      <w:pPr>
        <w:ind w:firstLineChars="200" w:firstLine="420"/>
        <w:jc w:val="left"/>
      </w:pPr>
      <w:r>
        <w:t>今年以来，四川公安在工作中找痛点、攻难点、疏堵点，从解决群众和企业关心关注的</w:t>
      </w:r>
      <w:r>
        <w:t>“</w:t>
      </w:r>
      <w:r>
        <w:t>点滴</w:t>
      </w:r>
      <w:r>
        <w:t>”</w:t>
      </w:r>
      <w:r>
        <w:t>问题做起，经侦、出入境、食药环侦、交管等部门逐一分解细化任务、压实工作责任、加强走访巡查、强化督导检查，确保各项部署及时落地见效。</w:t>
      </w:r>
    </w:p>
    <w:p w:rsidR="00CA2CDA" w:rsidRDefault="00CA2CDA" w:rsidP="00CA2CDA">
      <w:pPr>
        <w:ind w:firstLineChars="200" w:firstLine="420"/>
        <w:jc w:val="left"/>
      </w:pPr>
      <w:r>
        <w:t>省市县三级公安机关层层研究出台工作措施、上下联动，形成党委主抓、条线主推、市县主力的工作格局，整体推进服务保障经济社会发展各项工作。截至目前，全省</w:t>
      </w:r>
      <w:r>
        <w:t>21</w:t>
      </w:r>
      <w:r>
        <w:t>个市（州）公安机关制定出台服务保障稳住经济措施</w:t>
      </w:r>
      <w:r>
        <w:t>372</w:t>
      </w:r>
      <w:r>
        <w:t>条，县级公安机关制定措施</w:t>
      </w:r>
      <w:r>
        <w:t>3140</w:t>
      </w:r>
      <w:r>
        <w:t>条。</w:t>
      </w:r>
    </w:p>
    <w:p w:rsidR="00CA2CDA" w:rsidRDefault="00CA2CDA" w:rsidP="00CA2CDA">
      <w:pPr>
        <w:ind w:firstLineChars="200" w:firstLine="420"/>
        <w:jc w:val="left"/>
      </w:pPr>
      <w:r>
        <w:t>精准着力</w:t>
      </w:r>
      <w:r>
        <w:t xml:space="preserve"> </w:t>
      </w:r>
      <w:r>
        <w:t>优化服务</w:t>
      </w:r>
    </w:p>
    <w:p w:rsidR="00CA2CDA" w:rsidRDefault="00CA2CDA" w:rsidP="00CA2CDA">
      <w:pPr>
        <w:ind w:firstLineChars="200" w:firstLine="420"/>
        <w:jc w:val="left"/>
      </w:pPr>
      <w:r>
        <w:t>四川公安机关持续深化公安行政管理服务改革，努力推动营商环境迈向更高水平，多措并举激发市场活力。</w:t>
      </w:r>
    </w:p>
    <w:p w:rsidR="00CA2CDA" w:rsidRDefault="00CA2CDA" w:rsidP="00CA2CDA">
      <w:pPr>
        <w:ind w:firstLineChars="200" w:firstLine="420"/>
        <w:jc w:val="left"/>
      </w:pPr>
      <w:r>
        <w:t>泸州公安健全重大项目风险隐患</w:t>
      </w:r>
      <w:r>
        <w:t>“</w:t>
      </w:r>
      <w:r>
        <w:t>研判、预警、会商、处置</w:t>
      </w:r>
      <w:r>
        <w:t>”</w:t>
      </w:r>
      <w:r>
        <w:t>机制，有力护航渝昆高铁（泸渝段）建设；南充公安完善警企包联、项目警长等机制，全力保障成达万高铁（南充段）等重大项目有序施工；雅安公安成立</w:t>
      </w:r>
      <w:r>
        <w:t>“</w:t>
      </w:r>
      <w:r>
        <w:t>警企协作办公室</w:t>
      </w:r>
      <w:r>
        <w:t>”</w:t>
      </w:r>
      <w:r>
        <w:t>，有效协调解决大件设备运输、爆破施工、民爆库房选址建设等重大事项</w:t>
      </w:r>
      <w:r>
        <w:t>……</w:t>
      </w:r>
      <w:r>
        <w:t>全省公安机关紧紧围绕服务成渝地区双城经济圈建设，全力保障在川重点项目顺利施工建设。</w:t>
      </w:r>
    </w:p>
    <w:p w:rsidR="00CA2CDA" w:rsidRDefault="00CA2CDA" w:rsidP="00CA2CDA">
      <w:pPr>
        <w:ind w:firstLineChars="200" w:firstLine="420"/>
        <w:jc w:val="left"/>
      </w:pPr>
      <w:r>
        <w:t>同时，四川公安全力抓好</w:t>
      </w:r>
      <w:r>
        <w:t>512</w:t>
      </w:r>
      <w:r>
        <w:t>家</w:t>
      </w:r>
      <w:r>
        <w:t>“</w:t>
      </w:r>
      <w:r>
        <w:t>白名单</w:t>
      </w:r>
      <w:r>
        <w:t>”</w:t>
      </w:r>
      <w:r>
        <w:t>企业物流运输服务保障；针对城区常住人口在</w:t>
      </w:r>
      <w:r>
        <w:t>300</w:t>
      </w:r>
      <w:r>
        <w:t>万人以下的城市，取消皮卡车进城限制；开展</w:t>
      </w:r>
      <w:r>
        <w:t>“</w:t>
      </w:r>
      <w:r>
        <w:t>心连心、手牵手</w:t>
      </w:r>
      <w:r>
        <w:t>”</w:t>
      </w:r>
      <w:r>
        <w:t>结对服务活动，推动开发区、产业园区和大学校园交管服务全覆盖。</w:t>
      </w:r>
    </w:p>
    <w:p w:rsidR="00CA2CDA" w:rsidRDefault="00CA2CDA" w:rsidP="00CA2CDA">
      <w:pPr>
        <w:ind w:firstLineChars="200" w:firstLine="420"/>
        <w:jc w:val="left"/>
      </w:pPr>
      <w:r>
        <w:t>此外，四川省公安厅制定完善外籍高层次人才认定办法，对接省科技部门建立成渝两地外国人工作许可互认</w:t>
      </w:r>
      <w:r>
        <w:t>“</w:t>
      </w:r>
      <w:r>
        <w:t>一窗通办</w:t>
      </w:r>
      <w:r>
        <w:t>”</w:t>
      </w:r>
      <w:r>
        <w:t>服务窗口，持续推动</w:t>
      </w:r>
      <w:r>
        <w:t>“</w:t>
      </w:r>
      <w:r>
        <w:t>高精尖缺</w:t>
      </w:r>
      <w:r>
        <w:t>”</w:t>
      </w:r>
      <w:r>
        <w:t>外籍人才在川渝两地有序流动。自贡市为彩灯企业开辟出（国）境绿色便利通道，助力地方经济社会发展；攀枝花市开展</w:t>
      </w:r>
      <w:r>
        <w:t>“</w:t>
      </w:r>
      <w:r>
        <w:t>千警进万企</w:t>
      </w:r>
      <w:r>
        <w:t>”</w:t>
      </w:r>
      <w:r>
        <w:t>活动，对辖区企业全部建立</w:t>
      </w:r>
      <w:r>
        <w:t>“</w:t>
      </w:r>
      <w:r>
        <w:t>一企一册</w:t>
      </w:r>
      <w:r>
        <w:t>”</w:t>
      </w:r>
      <w:r>
        <w:t>档案，了解掌握企业真实诉求。</w:t>
      </w:r>
    </w:p>
    <w:p w:rsidR="00CA2CDA" w:rsidRDefault="00CA2CDA" w:rsidP="00CA2CDA">
      <w:pPr>
        <w:ind w:firstLineChars="200" w:firstLine="420"/>
        <w:jc w:val="left"/>
      </w:pPr>
      <w:r>
        <w:t>利剑出鞘</w:t>
      </w:r>
      <w:r>
        <w:t xml:space="preserve"> </w:t>
      </w:r>
      <w:r>
        <w:t>打击整治</w:t>
      </w:r>
    </w:p>
    <w:p w:rsidR="00CA2CDA" w:rsidRDefault="00CA2CDA" w:rsidP="00CA2CDA">
      <w:pPr>
        <w:ind w:firstLineChars="200" w:firstLine="420"/>
        <w:jc w:val="left"/>
      </w:pPr>
      <w:r>
        <w:t>四川公安机关紧盯影响经济发展的突出违法犯罪，纵深开展系列专项行动，依法平等保护各类市场主体合法权益。截至目前，侦办经济犯罪案件</w:t>
      </w:r>
      <w:r>
        <w:t>1000</w:t>
      </w:r>
      <w:r>
        <w:t>余起、知识产权领域犯罪案件</w:t>
      </w:r>
      <w:r>
        <w:t>421</w:t>
      </w:r>
      <w:r>
        <w:t>起，立拒不支付劳动报酬案件</w:t>
      </w:r>
      <w:r>
        <w:t>167</w:t>
      </w:r>
      <w:r>
        <w:t>起。</w:t>
      </w:r>
    </w:p>
    <w:p w:rsidR="00CA2CDA" w:rsidRDefault="00CA2CDA" w:rsidP="00CA2CDA">
      <w:pPr>
        <w:ind w:firstLineChars="200" w:firstLine="420"/>
        <w:jc w:val="left"/>
      </w:pPr>
      <w:r>
        <w:t>同时，四川各级公安机关严守安全发展底线，联合行业主管部门、建设单位排查安全生产隐患</w:t>
      </w:r>
      <w:r>
        <w:t>24</w:t>
      </w:r>
      <w:r>
        <w:t>起，整改率达</w:t>
      </w:r>
      <w:r>
        <w:t>100%</w:t>
      </w:r>
      <w:r>
        <w:t>；开展燃气联合执法</w:t>
      </w:r>
      <w:r>
        <w:t>3971</w:t>
      </w:r>
      <w:r>
        <w:t>次，现场查获假冒伪劣燃气灶</w:t>
      </w:r>
      <w:r>
        <w:t>7001</w:t>
      </w:r>
      <w:r>
        <w:t>台；全面排查整治各类道路交通安全隐患，推动对全省</w:t>
      </w:r>
      <w:r>
        <w:t>21</w:t>
      </w:r>
      <w:r>
        <w:t>条事故多发路段和危桥进行挂牌整改。</w:t>
      </w:r>
    </w:p>
    <w:p w:rsidR="00CA2CDA" w:rsidRDefault="00CA2CDA" w:rsidP="00CA2CDA">
      <w:pPr>
        <w:ind w:firstLineChars="200" w:firstLine="420"/>
        <w:jc w:val="left"/>
      </w:pPr>
      <w:r>
        <w:t>以夏季治安打击整治</w:t>
      </w:r>
      <w:r>
        <w:t>“</w:t>
      </w:r>
      <w:r>
        <w:t>百日行动</w:t>
      </w:r>
      <w:r>
        <w:t>”</w:t>
      </w:r>
      <w:r>
        <w:t>为抓手，四川公安机关紧盯夜间经济、闹市、街道重点场所部位，严打严治、严管严控，为经济发展创造安全稳定的社会治安环境。截至目前，在</w:t>
      </w:r>
      <w:r>
        <w:t>“</w:t>
      </w:r>
      <w:r>
        <w:t>百日行动</w:t>
      </w:r>
      <w:r>
        <w:t>”</w:t>
      </w:r>
      <w:r>
        <w:t>中，全省公安机关共开展夜间临查临检行动</w:t>
      </w:r>
      <w:r>
        <w:t>2</w:t>
      </w:r>
      <w:r>
        <w:t>万余次。</w:t>
      </w:r>
    </w:p>
    <w:p w:rsidR="00CA2CDA" w:rsidRDefault="00CA2CDA" w:rsidP="00CA2CDA">
      <w:pPr>
        <w:ind w:firstLineChars="200" w:firstLine="420"/>
        <w:jc w:val="right"/>
      </w:pPr>
      <w:r>
        <w:rPr>
          <w:rFonts w:hint="eastAsia"/>
        </w:rPr>
        <w:t>人民公安报</w:t>
      </w:r>
      <w:r>
        <w:rPr>
          <w:rFonts w:hint="eastAsia"/>
        </w:rPr>
        <w:t>2022-9-2</w:t>
      </w:r>
    </w:p>
    <w:p w:rsidR="00CA2CDA" w:rsidRDefault="00CA2CDA" w:rsidP="00A8763E">
      <w:pPr>
        <w:sectPr w:rsidR="00CA2CDA" w:rsidSect="00A8763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8546A" w:rsidRDefault="0038546A"/>
    <w:sectPr w:rsidR="003854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A2CDA"/>
    <w:rsid w:val="0038546A"/>
    <w:rsid w:val="00CA2C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A2C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A2CD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1138</Characters>
  <Application>Microsoft Office Word</Application>
  <DocSecurity>0</DocSecurity>
  <Lines>9</Lines>
  <Paragraphs>2</Paragraphs>
  <ScaleCrop>false</ScaleCrop>
  <Company>Microsoft</Company>
  <LinksUpToDate>false</LinksUpToDate>
  <CharactersWithSpaces>1335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2022-09-09T09:09:00Z</dcterms:created>
</cp:coreProperties>
</file>