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F95" w:rsidRDefault="008F7F95" w:rsidP="00F37471">
      <w:pPr>
        <w:pStyle w:val="1"/>
        <w:spacing w:line="245" w:lineRule="auto"/>
      </w:pPr>
      <w:r w:rsidRPr="00787D18">
        <w:rPr>
          <w:rFonts w:hint="eastAsia"/>
        </w:rPr>
        <w:t>德阳公安</w:t>
      </w:r>
      <w:r w:rsidRPr="00787D18">
        <w:t>20项为民服务举措提升群众获得感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为推动党史学习教育和公安队伍教育整顿深入开展，</w:t>
      </w:r>
      <w:r>
        <w:t>5</w:t>
      </w:r>
      <w:r>
        <w:t>月</w:t>
      </w:r>
      <w:r>
        <w:t>11</w:t>
      </w:r>
      <w:r>
        <w:t>日起，德阳市公安局结合</w:t>
      </w:r>
      <w:r>
        <w:t>“</w:t>
      </w:r>
      <w:r>
        <w:t>四川政法十大为民行动</w:t>
      </w:r>
      <w:r>
        <w:t>”</w:t>
      </w:r>
      <w:r>
        <w:t>，聚焦群众对美好生活的所需所盼，以提升</w:t>
      </w:r>
      <w:r>
        <w:t>“</w:t>
      </w:r>
      <w:r>
        <w:t>安全指数、满意指数、幸福指数</w:t>
      </w:r>
      <w:r>
        <w:t>”</w:t>
      </w:r>
      <w:r>
        <w:t>为工作目标，务实推动</w:t>
      </w:r>
      <w:r>
        <w:t>“</w:t>
      </w:r>
      <w:r>
        <w:t>我为群众办实事</w:t>
      </w:r>
      <w:r>
        <w:t>”20</w:t>
      </w:r>
      <w:r>
        <w:t>项服务举措落地落实。仅半个月时间，</w:t>
      </w:r>
      <w:r>
        <w:t>19</w:t>
      </w:r>
      <w:r>
        <w:t>项措施全部兑现落实，</w:t>
      </w:r>
      <w:r>
        <w:t>1</w:t>
      </w:r>
      <w:r>
        <w:t>项（电子驾证）取得突破性进展，受到广大群众一致好评。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强化社会治理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提升“安全指数”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严厉打击多发性侵财犯罪。部署开展“旌城砺剑</w:t>
      </w:r>
      <w:r>
        <w:t>2021”</w:t>
      </w:r>
      <w:r>
        <w:t>专项行动，破获电信网络诈骗案件</w:t>
      </w:r>
      <w:r>
        <w:t>41</w:t>
      </w:r>
      <w:r>
        <w:t>件，抓获</w:t>
      </w:r>
      <w:r>
        <w:t>51</w:t>
      </w:r>
      <w:r>
        <w:t>人；破获盗窃摩托车、电瓶车案件</w:t>
      </w:r>
      <w:r>
        <w:t>14</w:t>
      </w:r>
      <w:r>
        <w:t>件，抓获犯罪嫌疑人</w:t>
      </w:r>
      <w:r>
        <w:t>9</w:t>
      </w:r>
      <w:r>
        <w:t>人；破获入室盗窃案件</w:t>
      </w:r>
      <w:r>
        <w:t>21</w:t>
      </w:r>
      <w:r>
        <w:t>件，抓获犯罪嫌疑人</w:t>
      </w:r>
      <w:r>
        <w:t>10</w:t>
      </w:r>
      <w:r>
        <w:t>人，打掉团伙</w:t>
      </w:r>
      <w:r>
        <w:t>1</w:t>
      </w:r>
      <w:r>
        <w:t>个。加强治安乱点整治。根据发案情况和社会治安态势，组织开展区域性集中清查整治行动，检查网约房、宾馆、茶馆</w:t>
      </w:r>
      <w:r>
        <w:t>1278</w:t>
      </w:r>
      <w:r>
        <w:t>家，网吧</w:t>
      </w:r>
      <w:r>
        <w:t>274</w:t>
      </w:r>
      <w:r>
        <w:t>家，歌舞娱乐场所</w:t>
      </w:r>
      <w:r>
        <w:t>396</w:t>
      </w:r>
      <w:r>
        <w:t>家，出租房屋</w:t>
      </w:r>
      <w:r>
        <w:t>1475</w:t>
      </w:r>
      <w:r>
        <w:t>间，盘查可疑车辆</w:t>
      </w:r>
      <w:r>
        <w:t>1652</w:t>
      </w:r>
      <w:r>
        <w:t>台次，发现整改安全隐患</w:t>
      </w:r>
      <w:r>
        <w:t>38</w:t>
      </w:r>
      <w:r>
        <w:t>处。开展噪音扰民问题专项整治。对涉及户外跳广场舞、打陀螺、小区麻将、夜啤酒、装修等</w:t>
      </w:r>
      <w:r>
        <w:rPr>
          <w:rFonts w:hint="eastAsia"/>
        </w:rPr>
        <w:t>多发性噪音扰民问题</w:t>
      </w:r>
      <w:r>
        <w:t>179</w:t>
      </w:r>
      <w:r>
        <w:t>条警情，第一时间指令辖区派出所配合城管部门赶赴现场依法进行高效处置。大力整治扒窃违法犯罪。针对德阳市</w:t>
      </w:r>
      <w:r>
        <w:t>36</w:t>
      </w:r>
      <w:r>
        <w:t>个重点反扒区域，组建</w:t>
      </w:r>
      <w:r>
        <w:t>14</w:t>
      </w:r>
      <w:r>
        <w:t>个反扒巡逻队开展便衣捕现，抓获</w:t>
      </w:r>
      <w:r>
        <w:t>12</w:t>
      </w:r>
      <w:r>
        <w:t>名犯罪嫌疑人。</w:t>
      </w:r>
      <w:r>
        <w:t>5</w:t>
      </w:r>
      <w:r>
        <w:t>月</w:t>
      </w:r>
      <w:r>
        <w:t>13</w:t>
      </w:r>
      <w:r>
        <w:t>日，特巡警支队成功侦破德阳市首例利用</w:t>
      </w:r>
      <w:r>
        <w:t>“</w:t>
      </w:r>
      <w:r>
        <w:t>快递柜</w:t>
      </w:r>
      <w:r>
        <w:t>”</w:t>
      </w:r>
      <w:r>
        <w:t>贩卖毒品案，挡获涉毒嫌疑人</w:t>
      </w:r>
      <w:r>
        <w:t>18</w:t>
      </w:r>
      <w:r>
        <w:t>人，查获疑似毒品冰毒</w:t>
      </w:r>
      <w:r>
        <w:t>19</w:t>
      </w:r>
      <w:r>
        <w:t>小袋。强化吸毒人员收戒收治和管控。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实施“团圆”行动。组织市县两级“打拐办”，通过上门采集及在各派出所设立血样采集点等形式，采集血样大力开展信息采集工作，确保生物检材采集率达</w:t>
      </w:r>
      <w:r>
        <w:t>95%</w:t>
      </w:r>
      <w:r>
        <w:t>。组织民警奔赴全国</w:t>
      </w:r>
      <w:r>
        <w:t>8</w:t>
      </w:r>
      <w:r>
        <w:t>个省市寻找受害人，成功找回</w:t>
      </w:r>
      <w:r>
        <w:t>7</w:t>
      </w:r>
      <w:r>
        <w:t>名失踪被拐儿童。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开展“反诈骗护万家”宣传。利用</w:t>
      </w:r>
      <w:r>
        <w:t>96110</w:t>
      </w:r>
      <w:r>
        <w:t>平台成功拦截电信网络诈骗电话</w:t>
      </w:r>
      <w:r>
        <w:t>4220</w:t>
      </w:r>
      <w:r>
        <w:t>个，发送预警短信</w:t>
      </w:r>
      <w:r>
        <w:t>2985</w:t>
      </w:r>
      <w:r>
        <w:t>个，止付账户</w:t>
      </w:r>
      <w:r>
        <w:t>851</w:t>
      </w:r>
      <w:r>
        <w:t>个，止付人民币</w:t>
      </w:r>
      <w:r>
        <w:t>2499.06</w:t>
      </w:r>
      <w:r>
        <w:t>万元；冻结账户</w:t>
      </w:r>
      <w:r>
        <w:t>307</w:t>
      </w:r>
      <w:r>
        <w:t>个，冻结人民币</w:t>
      </w:r>
      <w:r>
        <w:t>715.52</w:t>
      </w:r>
      <w:r>
        <w:t>万元。开展反诈专题宣传</w:t>
      </w:r>
      <w:r>
        <w:t>20</w:t>
      </w:r>
      <w:r>
        <w:t>余次，张贴反诈二维码</w:t>
      </w:r>
      <w:r>
        <w:t>2</w:t>
      </w:r>
      <w:r>
        <w:t>万余个、海报</w:t>
      </w:r>
      <w:r>
        <w:t>1</w:t>
      </w:r>
      <w:r>
        <w:t>万余张，发放宣传资料</w:t>
      </w:r>
      <w:r>
        <w:t>5</w:t>
      </w:r>
      <w:r>
        <w:t>万余份。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开展涉法涉诉信访“治重化积”大攻坚。深入推进涉法涉诉信访“治重化积”专项工作，成功化解</w:t>
      </w:r>
      <w:r>
        <w:t>43</w:t>
      </w:r>
      <w:r>
        <w:t>件。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强化秩序维护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提升“满意指数”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加强道路交通事故预防。深化道路交通事故预防“减量控大”工作，</w:t>
      </w:r>
      <w:r>
        <w:t>5</w:t>
      </w:r>
      <w:r>
        <w:t>月德阳市道路交通事故死伤率大幅下降。实施</w:t>
      </w:r>
      <w:r>
        <w:t>“</w:t>
      </w:r>
      <w:r>
        <w:t>护蕾</w:t>
      </w:r>
      <w:r>
        <w:t>”</w:t>
      </w:r>
      <w:r>
        <w:t>行动。设立治安交警</w:t>
      </w:r>
      <w:r>
        <w:t>“</w:t>
      </w:r>
      <w:r>
        <w:t>护学岗</w:t>
      </w:r>
      <w:r>
        <w:t>”623</w:t>
      </w:r>
      <w:r>
        <w:t>个，完善</w:t>
      </w:r>
      <w:r>
        <w:t>317</w:t>
      </w:r>
      <w:r>
        <w:t>个校园警务室人员配置；开展</w:t>
      </w:r>
      <w:r>
        <w:t>“</w:t>
      </w:r>
      <w:r>
        <w:t>护校安园</w:t>
      </w:r>
      <w:r>
        <w:t>”</w:t>
      </w:r>
      <w:r>
        <w:t>专项行动，集中整改校园周边治安问题</w:t>
      </w:r>
      <w:r>
        <w:t>211</w:t>
      </w:r>
      <w:r>
        <w:t>处；在德阳市</w:t>
      </w:r>
      <w:r>
        <w:t>370</w:t>
      </w:r>
      <w:r>
        <w:t>余所中小学设立法治副校长或法治辅导员，协助学校加强安全防范、法治宣教、消防巡护等工作，指导中小学按月、幼儿园按季度组织反恐防暴应急演练。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推行“电子驾证”。电子驾证系统已经完成硬件部署，正在进行软件安装调试，</w:t>
      </w:r>
      <w:r>
        <w:t>6</w:t>
      </w:r>
      <w:r>
        <w:t>月</w:t>
      </w:r>
      <w:r>
        <w:t>1</w:t>
      </w:r>
      <w:r>
        <w:t>日前投入使用。现场查纠首违免罚和电子抓拍首违免处。对现场服从民辅警指挥、劝导及时消除违法行为的违法当事人不予罚款和记分，并通过发放宣传资料、面对面开展教育警示等方式，引导广大交通参与者严格遵守交通法律法规，做到文明出行、安全行车。增设</w:t>
      </w:r>
      <w:r>
        <w:t>“</w:t>
      </w:r>
      <w:r>
        <w:t>潮汐</w:t>
      </w:r>
      <w:r>
        <w:t>”</w:t>
      </w:r>
      <w:r>
        <w:t>停车泊位。对市区</w:t>
      </w:r>
      <w:r>
        <w:t>10</w:t>
      </w:r>
      <w:r>
        <w:t>个老小区设置规划潮汐停车泊位</w:t>
      </w:r>
      <w:r>
        <w:t>394</w:t>
      </w:r>
      <w:r>
        <w:t>个、安装便民提示牌</w:t>
      </w:r>
      <w:r>
        <w:t>18</w:t>
      </w:r>
      <w:r>
        <w:t>套。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强化为民服务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提升“幸福指数”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开设证件办理“绿色通道”。市县两级公安政务服务窗口为现役军人、持“天府英才卡（</w:t>
      </w:r>
      <w:r>
        <w:t>AB</w:t>
      </w:r>
      <w:r>
        <w:t>卡）</w:t>
      </w:r>
      <w:r>
        <w:t>”</w:t>
      </w:r>
      <w:r>
        <w:t>人员、农民工、残疾人等特殊人群开设绿色通道办理证件</w:t>
      </w:r>
      <w:r>
        <w:t>264</w:t>
      </w:r>
      <w:r>
        <w:t>件。推行延时、预约服务。市县两级公安政务服务窗口受理延时服务</w:t>
      </w:r>
      <w:r>
        <w:t>326</w:t>
      </w:r>
      <w:r>
        <w:t>件，预约服务</w:t>
      </w:r>
      <w:r>
        <w:t>152</w:t>
      </w:r>
      <w:r>
        <w:t>件，群众满意率</w:t>
      </w:r>
      <w:r>
        <w:t>100%</w:t>
      </w:r>
      <w:r>
        <w:t>。开展为特殊群体上门办理户政业务。德阳市各辖区派出所常态化开展为学生、老人、病重伤残人员上门办理居民身份证、居住证、户口迁移等户政业务</w:t>
      </w:r>
      <w:r>
        <w:t>350</w:t>
      </w:r>
      <w:r>
        <w:t>件。创新车管服务。利用周六为群众办理车驾管业务</w:t>
      </w:r>
      <w:r>
        <w:t>674</w:t>
      </w:r>
      <w:r>
        <w:t>笔、驾驶证考试</w:t>
      </w:r>
      <w:r>
        <w:t>1123</w:t>
      </w:r>
      <w:r>
        <w:t>人、完成机动车检测二审监管</w:t>
      </w:r>
      <w:r>
        <w:t>5440</w:t>
      </w:r>
      <w:r>
        <w:t>辆。创新户籍管</w:t>
      </w:r>
      <w:r>
        <w:rPr>
          <w:rFonts w:hint="eastAsia"/>
        </w:rPr>
        <w:t>理业务。实行城镇区域内的成年子女可根据本人意愿，经父母书面同意，凭亲属关系证明等材料，申请迁移至具有合法固定住所的父母户内；城镇区域内房屋产权人经协商一致，可书面指定非产权的直系亲属（父母或成年子女）直接立户成为户主。简化老年人办理出入境证件工作流程，为</w:t>
      </w:r>
      <w:r>
        <w:t>28</w:t>
      </w:r>
      <w:r>
        <w:t>名老年人办理出入境证件提供便利服务。</w:t>
      </w:r>
    </w:p>
    <w:p w:rsidR="008F7F95" w:rsidRDefault="008F7F95" w:rsidP="008F7F95">
      <w:pPr>
        <w:spacing w:line="245" w:lineRule="auto"/>
        <w:ind w:firstLineChars="200" w:firstLine="420"/>
      </w:pPr>
      <w:r>
        <w:rPr>
          <w:rFonts w:hint="eastAsia"/>
        </w:rPr>
        <w:t>做好在押人员家属及律师会见保障。在看守所设立会见、办事休息区，添置医药箱、老花眼镜、饮水机等便民服务设施，为办案单位、律师提供电脑打印服务。建立远程双向视频会见系统。完成律师</w:t>
      </w:r>
      <w:r>
        <w:t>217</w:t>
      </w:r>
      <w:r>
        <w:t>人、家属</w:t>
      </w:r>
      <w:r>
        <w:t>2</w:t>
      </w:r>
      <w:r>
        <w:t>人会见保障工作。</w:t>
      </w:r>
    </w:p>
    <w:p w:rsidR="008F7F95" w:rsidRDefault="008F7F95" w:rsidP="00F37471">
      <w:pPr>
        <w:spacing w:line="245" w:lineRule="auto"/>
        <w:jc w:val="right"/>
      </w:pPr>
      <w:r w:rsidRPr="00787D18">
        <w:rPr>
          <w:rFonts w:hint="eastAsia"/>
        </w:rPr>
        <w:t>德阳市府</w:t>
      </w:r>
      <w:r>
        <w:rPr>
          <w:rFonts w:hint="eastAsia"/>
        </w:rPr>
        <w:t>2021-6-1</w:t>
      </w:r>
    </w:p>
    <w:p w:rsidR="008F7F95" w:rsidRDefault="008F7F95" w:rsidP="004C0C57">
      <w:pPr>
        <w:sectPr w:rsidR="008F7F95" w:rsidSect="004C0C5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326AA" w:rsidRDefault="008326AA"/>
    <w:sectPr w:rsidR="008326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F7F95"/>
    <w:rsid w:val="008326AA"/>
    <w:rsid w:val="008F7F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F7F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F7F9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1596</Characters>
  <Application>Microsoft Office Word</Application>
  <DocSecurity>0</DocSecurity>
  <Lines>13</Lines>
  <Paragraphs>3</Paragraphs>
  <ScaleCrop>false</ScaleCrop>
  <Company>微软中国</Company>
  <LinksUpToDate>false</LinksUpToDate>
  <CharactersWithSpaces>1872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2022-07-01T05:59:00Z</dcterms:created>
</cp:coreProperties>
</file>