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E10" w:rsidRDefault="00872E10" w:rsidP="00B15E08">
      <w:pPr>
        <w:pStyle w:val="1"/>
        <w:rPr>
          <w:rFonts w:hint="eastAsia"/>
        </w:rPr>
      </w:pPr>
      <w:r w:rsidRPr="00B15E08">
        <w:rPr>
          <w:rFonts w:hint="eastAsia"/>
        </w:rPr>
        <w:t>黔西南州公安机关深度聚焦基层</w:t>
      </w:r>
      <w:r w:rsidRPr="00B15E08">
        <w:t xml:space="preserve"> 温暖贴近群众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在全省政法信访系统“入村寨进社区走企业访群众”大走访活动中，黔西南州公安机关组织</w:t>
      </w:r>
      <w:r>
        <w:t>2500</w:t>
      </w:r>
      <w:r>
        <w:t>余名民警问政于民、问需于民、问计于民，倾听群众心声，广泛征求意见建议和问题线索，不断改进工作方法、完善督办机制、提升善治水平，做到事事有着落、件件有回音，让人民群众获得感、幸福感、安全感更加充实、更有保障、更可持续。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入村寨访群众，夯实乡村振兴和谐之基。黔西南州公安机关抢抓大走访契机，着力夯实基层社会治理基础，深入推进平安乡村建设，创新乡村治理方式，提高乡村善治水平。巩固拓展脱贫攻坚成果、确保接续乡村振兴。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黔西南州公安局民警在普安县楼下镇松林村走访时，村民杨某某反映其子柏某于多年前到外出至今联系不上，希望公安机关帮助核查找人。黔西南州两级公安机关多警种联合核查，发现柏某因盗窃他人财物被关押到外地看守所，并及时将情况告知杨某某，杨某某悬在心上多年的石头落了地。大走访活动中，类似的温暖故事不胜枚举。截至</w:t>
      </w:r>
      <w:r>
        <w:t>1</w:t>
      </w:r>
      <w:r>
        <w:t>月</w:t>
      </w:r>
      <w:r>
        <w:t>20</w:t>
      </w:r>
      <w:r>
        <w:t>日，黔西南州公安机关共收集问题线索或意见建议</w:t>
      </w:r>
      <w:r>
        <w:t>172</w:t>
      </w:r>
      <w:r>
        <w:t>条，收集汇总对政法信访机关和队伍的有关问题线索或意见建议</w:t>
      </w:r>
      <w:r>
        <w:t>130</w:t>
      </w:r>
      <w:r>
        <w:t>条，收集矛盾纠纷</w:t>
      </w:r>
      <w:r>
        <w:t>353</w:t>
      </w:r>
      <w:r>
        <w:t>条，就地解决</w:t>
      </w:r>
      <w:r>
        <w:t>20</w:t>
      </w:r>
      <w:r>
        <w:t>条，移交处理</w:t>
      </w:r>
      <w:r>
        <w:t>191</w:t>
      </w:r>
      <w:r>
        <w:t>条，办结</w:t>
      </w:r>
      <w:r>
        <w:t>27</w:t>
      </w:r>
      <w:r>
        <w:t>条，帮助群众和企业解决</w:t>
      </w:r>
      <w:r>
        <w:rPr>
          <w:rFonts w:hint="eastAsia"/>
        </w:rPr>
        <w:t>困难</w:t>
      </w:r>
      <w:r>
        <w:t>57</w:t>
      </w:r>
      <w:r>
        <w:t>个。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进社区访群众，强化基层社会平安之治。在大走访活动中，通过重点服务关心关爱，树立善治“风向标”；防范未然降风险，下好治安“先手棋”；积极开展反诈宣传，及时捆紧“钱袋子”等重要举措，黔西南州公安机关充分发挥大走访工作组的积极性、主动性、创造性，横向构建警政警民共治同心圆，纵向打造好排查善治指挥链，推动关口前移、警力下沉、服务跟上，努力打造市域治理特别是“平安中国”市域治理的神经末梢——社区治理的示范样板。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大走访活动开展以来，黔西南州公安机关共印发各类宣传资料</w:t>
      </w:r>
      <w:r>
        <w:t>10</w:t>
      </w:r>
      <w:r>
        <w:t>万余份。同时，在少数民族聚居地区，还推出利用大喇叭使用布依语、苗语双语喊话宣传，平安法治观念和治安防控意识在群众中入脑入心。</w:t>
      </w:r>
    </w:p>
    <w:p w:rsidR="00872E10" w:rsidRDefault="00872E10" w:rsidP="00872E10">
      <w:pPr>
        <w:ind w:firstLineChars="200" w:firstLine="420"/>
      </w:pPr>
      <w:r>
        <w:rPr>
          <w:rFonts w:hint="eastAsia"/>
        </w:rPr>
        <w:t>走企业访群众，担当经济发展“护航之盾”。近年来，黔西南州公安局探索实施了以警政企共商、共识、共建、共治、共享为核心内容的“三方五共”专项工作“靶向治理”机制，助力民营企业跑出创新发展加速度。</w:t>
      </w:r>
    </w:p>
    <w:p w:rsidR="00872E10" w:rsidRDefault="00872E10" w:rsidP="00872E10">
      <w:pPr>
        <w:ind w:firstLineChars="200" w:firstLine="420"/>
        <w:rPr>
          <w:rFonts w:hint="eastAsia"/>
        </w:rPr>
      </w:pPr>
      <w:r>
        <w:rPr>
          <w:rFonts w:hint="eastAsia"/>
        </w:rPr>
        <w:t>此次大走访，无疑又是重要契机。黔西南州公安局大走访办建立企业问题台账，明确办理流程，一个问题一个方案、一套人马、一个期限和一个督办清单，点对点解决，办理情况及时通报，确保企业诉求得到及时回复、跟踪和落地。截至目前，黔西南州公安机关走访企业任务数</w:t>
      </w:r>
      <w:r>
        <w:t>374</w:t>
      </w:r>
      <w:r>
        <w:t>家、已走访</w:t>
      </w:r>
      <w:r>
        <w:t>352</w:t>
      </w:r>
      <w:r>
        <w:t>家，走访重点企业任务数</w:t>
      </w:r>
      <w:r>
        <w:t>199</w:t>
      </w:r>
      <w:r>
        <w:t>家、已走访</w:t>
      </w:r>
      <w:r>
        <w:t>199</w:t>
      </w:r>
      <w:r>
        <w:t>家。</w:t>
      </w:r>
    </w:p>
    <w:p w:rsidR="00872E10" w:rsidRDefault="00872E10" w:rsidP="00B15E08">
      <w:pPr>
        <w:ind w:firstLine="420"/>
        <w:jc w:val="right"/>
        <w:rPr>
          <w:rFonts w:hint="eastAsia"/>
        </w:rPr>
      </w:pPr>
      <w:r w:rsidRPr="00B15E08">
        <w:rPr>
          <w:rFonts w:hint="eastAsia"/>
        </w:rPr>
        <w:t>法制生活网</w:t>
      </w:r>
      <w:smartTag w:uri="urn:schemas-microsoft-com:office:smarttags" w:element="chsdate">
        <w:smartTagPr>
          <w:attr w:name="Year" w:val="2021"/>
          <w:attr w:name="Month" w:val="1"/>
          <w:attr w:name="Day" w:val="31"/>
          <w:attr w:name="IsLunarDate" w:val="False"/>
          <w:attr w:name="IsROCDate" w:val="False"/>
        </w:smartTagPr>
        <w:r>
          <w:rPr>
            <w:rFonts w:hint="eastAsia"/>
          </w:rPr>
          <w:t>2021-1-31</w:t>
        </w:r>
      </w:smartTag>
    </w:p>
    <w:p w:rsidR="00872E10" w:rsidRDefault="00872E10" w:rsidP="00B57AB8">
      <w:pPr>
        <w:sectPr w:rsidR="00872E10" w:rsidSect="00B57AB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D117B" w:rsidRDefault="000D117B"/>
    <w:sectPr w:rsidR="000D11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2E10"/>
    <w:rsid w:val="000D117B"/>
    <w:rsid w:val="00872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72E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2E1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72E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>微软中国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2022-06-30T09:20:00Z</dcterms:created>
</cp:coreProperties>
</file>