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54" w:rsidRDefault="00E10754" w:rsidP="002B449B">
      <w:pPr>
        <w:pStyle w:val="1"/>
        <w:spacing w:line="242" w:lineRule="auto"/>
      </w:pPr>
      <w:r w:rsidRPr="004D0031">
        <w:rPr>
          <w:rFonts w:hint="eastAsia"/>
        </w:rPr>
        <w:t>“中等生”交出漂亮“答卷”！“敢为天下先”的三明医改是这样做的……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医改是世界性难题，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对三明这样的“中等生”来说，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“答题”的难度和挑战不言而喻，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然而三明却交出了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一张漂亮的中国医改“三明答卷”。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三明，是怎么做到的？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2012</w:t>
      </w:r>
      <w:r>
        <w:t>年以来，三明勇于涉</w:t>
      </w:r>
      <w:r>
        <w:t>“</w:t>
      </w:r>
      <w:r>
        <w:t>深水区</w:t>
      </w:r>
      <w:r>
        <w:t>”</w:t>
      </w:r>
      <w:r>
        <w:t>、敢于啃</w:t>
      </w:r>
      <w:r>
        <w:t>“</w:t>
      </w:r>
      <w:r>
        <w:t>硬骨头</w:t>
      </w:r>
      <w:r>
        <w:t>”</w:t>
      </w:r>
      <w:r>
        <w:t>，不断突破旧有利益藩篱和体制机制障碍，坚持医药、医保、医疗</w:t>
      </w:r>
      <w:r>
        <w:t>“</w:t>
      </w:r>
      <w:r>
        <w:t>三医联动</w:t>
      </w:r>
      <w:r>
        <w:t>”</w:t>
      </w:r>
      <w:r>
        <w:t>的改革路径，始终不改</w:t>
      </w:r>
      <w:r>
        <w:t>“</w:t>
      </w:r>
      <w:r>
        <w:t>三个回归</w:t>
      </w:r>
      <w:r>
        <w:t>”</w:t>
      </w:r>
      <w:r>
        <w:t>的初心：让公立医院回归公益性质，让医生回归看病角色，让药品回归治病功能，闯出了一条破解医改难题的新路子。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3</w:t>
      </w:r>
      <w:r>
        <w:t>月</w:t>
      </w:r>
      <w:r>
        <w:t>23</w:t>
      </w:r>
      <w:r>
        <w:t>日，习近平总书记视察三明市沙县区总医院时，称赞三明医改敢为人先，要求各地因地制宜借鉴三明医改。日前，国务院办公厅印发《深化医药卫生体制改革</w:t>
      </w:r>
      <w:r>
        <w:t>2021</w:t>
      </w:r>
      <w:r>
        <w:t>年重点工作任务的通知》，第一条即是进一步推广三明医改经验，加快推进医疗、医保、医药联动改革。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从险些断链的“医改孤岛”，再到全国样板，三明医改贡献了中国新一轮医改进程中备受瞩目的地方样本。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砍掉“虚高”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让药品回归治病功能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三明医改，缘何而起？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因为一个背不动的“包袱”。三明是一座因三线建设兴起的工业城市，人口少、经济体量小、退休人员比重较高，“未富先老”现象明显，医保基金曾经面临“穿底”风险。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2010</w:t>
      </w:r>
      <w:r>
        <w:t>年，我市城镇职工医保统筹基金收不抵支</w:t>
      </w:r>
      <w:r>
        <w:t>14397</w:t>
      </w:r>
      <w:r>
        <w:t>万元，</w:t>
      </w:r>
      <w:r>
        <w:t>2011</w:t>
      </w:r>
      <w:r>
        <w:t>年收不抵支</w:t>
      </w:r>
      <w:r>
        <w:t>20835</w:t>
      </w:r>
      <w:r>
        <w:t>万元，分别占当年市本级地方公共财政收入的</w:t>
      </w:r>
      <w:r>
        <w:t>11.66%</w:t>
      </w:r>
      <w:r>
        <w:t>、</w:t>
      </w:r>
      <w:r>
        <w:t>14.42%</w:t>
      </w:r>
      <w:r>
        <w:t>。当时，我市基金欠付</w:t>
      </w:r>
      <w:r>
        <w:t>22</w:t>
      </w:r>
      <w:r>
        <w:t>家公立医院医药费</w:t>
      </w:r>
      <w:r>
        <w:t>1748.64</w:t>
      </w:r>
      <w:r>
        <w:t>万元。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为此，</w:t>
      </w:r>
      <w:r>
        <w:t>2012</w:t>
      </w:r>
      <w:r>
        <w:t>年</w:t>
      </w:r>
      <w:r>
        <w:t>2</w:t>
      </w:r>
      <w:r>
        <w:t>月，一场</w:t>
      </w:r>
      <w:r>
        <w:t>“</w:t>
      </w:r>
      <w:r>
        <w:t>被逼出来的改革</w:t>
      </w:r>
      <w:r>
        <w:t>”</w:t>
      </w:r>
      <w:r>
        <w:t>的医改在三明展开。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医改千头万绪，从哪里打响“第一枪”？我市首先瞄准了虚高的药价。医改前，我市每年医疗费用以每年</w:t>
      </w:r>
      <w:r>
        <w:t>20%</w:t>
      </w:r>
      <w:r>
        <w:t>速度增长，在医院收取的医疗费用中，超过</w:t>
      </w:r>
      <w:r>
        <w:t>60%</w:t>
      </w:r>
      <w:r>
        <w:t>为药品费用。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2012</w:t>
      </w:r>
      <w:r>
        <w:t>年</w:t>
      </w:r>
      <w:r>
        <w:t>4</w:t>
      </w:r>
      <w:r>
        <w:t>月，我市对虚高的药价</w:t>
      </w:r>
      <w:r>
        <w:t>“</w:t>
      </w:r>
      <w:r>
        <w:t>动真格</w:t>
      </w:r>
      <w:r>
        <w:t>”</w:t>
      </w:r>
      <w:r>
        <w:t>，对</w:t>
      </w:r>
      <w:r>
        <w:t>129</w:t>
      </w:r>
      <w:r>
        <w:t>个</w:t>
      </w:r>
      <w:r>
        <w:t>“</w:t>
      </w:r>
      <w:r>
        <w:t>疗效不确切、价格很确切</w:t>
      </w:r>
      <w:r>
        <w:t>”</w:t>
      </w:r>
      <w:r>
        <w:t>的辅助性、营养性的所谓</w:t>
      </w:r>
      <w:r>
        <w:t>“</w:t>
      </w:r>
      <w:r>
        <w:t>万能神药</w:t>
      </w:r>
      <w:r>
        <w:t>”</w:t>
      </w:r>
      <w:r>
        <w:t>进行重点监控。在线监控当月，三明市药品支出就减少了</w:t>
      </w:r>
      <w:r>
        <w:t>1673</w:t>
      </w:r>
      <w:r>
        <w:t>万元，全年节约药品费用达</w:t>
      </w:r>
      <w:r>
        <w:t>2</w:t>
      </w:r>
      <w:r>
        <w:t>亿元。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2013</w:t>
      </w:r>
      <w:r>
        <w:t>年</w:t>
      </w:r>
      <w:r>
        <w:t>2</w:t>
      </w:r>
      <w:r>
        <w:t>月，三明市所有公立医院取消药品加成，进一步挤压药品耗材虚高</w:t>
      </w:r>
      <w:r>
        <w:t>“</w:t>
      </w:r>
      <w:r>
        <w:t>水分</w:t>
      </w:r>
      <w:r>
        <w:t>”</w:t>
      </w:r>
      <w:r>
        <w:t>，减少药品浪费，促进合理用药。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在随后的</w:t>
      </w:r>
      <w:r>
        <w:t>8</w:t>
      </w:r>
      <w:r>
        <w:t>年里，实行了</w:t>
      </w:r>
      <w:r>
        <w:t>“</w:t>
      </w:r>
      <w:r>
        <w:t>一品两规</w:t>
      </w:r>
      <w:r>
        <w:t>”“</w:t>
      </w:r>
      <w:r>
        <w:t>两票制</w:t>
      </w:r>
      <w:r>
        <w:t>”</w:t>
      </w:r>
      <w:r>
        <w:t>，建立了跨地区药品（耗材）联合限价采购</w:t>
      </w:r>
      <w:r>
        <w:t>“</w:t>
      </w:r>
      <w:r>
        <w:t>三明联盟</w:t>
      </w:r>
      <w:r>
        <w:t>”</w:t>
      </w:r>
      <w:r>
        <w:t>，治理流通领域药价虚高，严格控制</w:t>
      </w:r>
      <w:r>
        <w:t>“</w:t>
      </w:r>
      <w:r>
        <w:t>大处方</w:t>
      </w:r>
      <w:r>
        <w:t>”“</w:t>
      </w:r>
      <w:r>
        <w:t>大检查</w:t>
      </w:r>
      <w:r>
        <w:t>”</w:t>
      </w:r>
      <w:r>
        <w:t>，规范用药行为，</w:t>
      </w:r>
      <w:r>
        <w:t>“</w:t>
      </w:r>
      <w:r>
        <w:t>腾笼换鸟</w:t>
      </w:r>
      <w:r>
        <w:t>”</w:t>
      </w:r>
      <w:r>
        <w:t>理顺医疗服务价格</w:t>
      </w:r>
      <w:r>
        <w:t>……</w:t>
      </w:r>
      <w:r>
        <w:t>一板板斩断医院与药品利益链条的</w:t>
      </w:r>
      <w:r>
        <w:t>“</w:t>
      </w:r>
      <w:r>
        <w:t>斧头</w:t>
      </w:r>
      <w:r>
        <w:t>”</w:t>
      </w:r>
      <w:r>
        <w:t>铿锵有力。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步伐坚定，措施“刀刀见血”：</w:t>
      </w:r>
      <w:r>
        <w:t>2016</w:t>
      </w:r>
      <w:r>
        <w:t>年</w:t>
      </w:r>
      <w:r>
        <w:t>10</w:t>
      </w:r>
      <w:r>
        <w:t>月，实行药品联合限价采购</w:t>
      </w:r>
      <w:r>
        <w:t>“</w:t>
      </w:r>
      <w:r>
        <w:t>三明联盟</w:t>
      </w:r>
      <w:r>
        <w:t>”</w:t>
      </w:r>
      <w:r>
        <w:t>后，</w:t>
      </w:r>
      <w:r>
        <w:t>682</w:t>
      </w:r>
      <w:r>
        <w:t>个品规药品降低价格，其中</w:t>
      </w:r>
      <w:r>
        <w:t>54</w:t>
      </w:r>
      <w:r>
        <w:t>个品规降幅</w:t>
      </w:r>
      <w:r>
        <w:t>50%</w:t>
      </w:r>
      <w:r>
        <w:t>以上；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2018</w:t>
      </w:r>
      <w:r>
        <w:t>年</w:t>
      </w:r>
      <w:r>
        <w:t>9</w:t>
      </w:r>
      <w:r>
        <w:t>月，三明市完成首批</w:t>
      </w:r>
      <w:r>
        <w:t>70</w:t>
      </w:r>
      <w:r>
        <w:t>个常用中药饮片品种联合限价采购工作，平均降幅</w:t>
      </w:r>
      <w:r>
        <w:t>44.61%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2020</w:t>
      </w:r>
      <w:r>
        <w:t>年</w:t>
      </w:r>
      <w:r>
        <w:t>4</w:t>
      </w:r>
      <w:r>
        <w:t>月，</w:t>
      </w:r>
      <w:r>
        <w:t>“</w:t>
      </w:r>
      <w:r>
        <w:t>三明联盟</w:t>
      </w:r>
      <w:r>
        <w:t>”</w:t>
      </w:r>
      <w:r>
        <w:t>成功完成</w:t>
      </w:r>
      <w:r>
        <w:t>7</w:t>
      </w:r>
      <w:r>
        <w:t>个非一致性评价药品集中带量采购工作，平均降幅</w:t>
      </w:r>
      <w:r>
        <w:t>69.52%……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随着“以药养医”机制的破除，药品流通环节中层层加码的乱象被解开，我市药品治病功能逐步回归。医改</w:t>
      </w:r>
      <w:r>
        <w:t>9</w:t>
      </w:r>
      <w:r>
        <w:t>年来，我市减少药品耗材支出</w:t>
      </w:r>
      <w:r>
        <w:t>124.10</w:t>
      </w:r>
      <w:r>
        <w:t>亿元。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市医保局局长徐志銮介绍，以治疗糖尿病的药品——阿卡波糖片为例，</w:t>
      </w:r>
      <w:r>
        <w:t>0.1g</w:t>
      </w:r>
      <w:r>
        <w:t>规格的一盒</w:t>
      </w:r>
      <w:r>
        <w:t>30</w:t>
      </w:r>
      <w:r>
        <w:t>片，过去最高价格在</w:t>
      </w:r>
      <w:r>
        <w:t>128</w:t>
      </w:r>
      <w:r>
        <w:t>元，现在下降到</w:t>
      </w:r>
      <w:r>
        <w:t>9.21</w:t>
      </w:r>
      <w:r>
        <w:t>元每盒，过去一年用量需要</w:t>
      </w:r>
      <w:r>
        <w:t>3300</w:t>
      </w:r>
      <w:r>
        <w:t>元，现在只要</w:t>
      </w:r>
      <w:r>
        <w:t>300</w:t>
      </w:r>
      <w:r>
        <w:t>多元，下降超过</w:t>
      </w:r>
      <w:r>
        <w:t>89%</w:t>
      </w:r>
      <w:r>
        <w:t>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重点“突围”，砍掉“虚高”，让群众获得更多健康“红利”。</w:t>
      </w:r>
      <w:r>
        <w:t>2020</w:t>
      </w:r>
      <w:r>
        <w:t>年，三明市</w:t>
      </w:r>
      <w:r>
        <w:t>22</w:t>
      </w:r>
      <w:r>
        <w:t>家公立医院城镇职工医保住院次均费用为</w:t>
      </w:r>
      <w:r>
        <w:t>6555</w:t>
      </w:r>
      <w:r>
        <w:t>元，其中个人自付为</w:t>
      </w:r>
      <w:r>
        <w:t>1664</w:t>
      </w:r>
      <w:r>
        <w:t>元。</w:t>
      </w:r>
      <w:r>
        <w:t>2011</w:t>
      </w:r>
      <w:r>
        <w:t>年，这两个数据分别为</w:t>
      </w:r>
      <w:r>
        <w:t>6553</w:t>
      </w:r>
      <w:r>
        <w:t>元、</w:t>
      </w:r>
      <w:r>
        <w:t>1818</w:t>
      </w:r>
      <w:r>
        <w:t>元。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腾笼换“医”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让医生回归看病本质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堵住“以药养医”的老路，只是我市医改的手段，其真正的目标则是要开拓一条腾笼换“医”的新路——提升医疗服务价格，促进公立医院良性发展。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今年</w:t>
      </w:r>
      <w:r>
        <w:t>37</w:t>
      </w:r>
      <w:r>
        <w:t>岁的市中西医结合医院睡眠心理科科长苏文理，</w:t>
      </w:r>
      <w:r>
        <w:t>2009</w:t>
      </w:r>
      <w:r>
        <w:t>年大学毕业后，就到市中西医结合医院工作。亲历了这场改革，他感受最深的是，现在医务人员拿着</w:t>
      </w:r>
      <w:r>
        <w:t>“</w:t>
      </w:r>
      <w:r>
        <w:t>阳光</w:t>
      </w:r>
      <w:r>
        <w:t>”</w:t>
      </w:r>
      <w:r>
        <w:t>而又体面的收入，专注于治病救人的使命，受到了全社会的尊重。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“医改前，我的年收入是</w:t>
      </w:r>
      <w:r>
        <w:t>5.86</w:t>
      </w:r>
      <w:r>
        <w:t>万元，实行医生年薪制后，我的工资翻了</w:t>
      </w:r>
      <w:r>
        <w:t>4</w:t>
      </w:r>
      <w:r>
        <w:t>倍。去年，我因为外出进修了半年，年薪是</w:t>
      </w:r>
      <w:r>
        <w:t>21.6</w:t>
      </w:r>
      <w:r>
        <w:t>万元，前年是</w:t>
      </w:r>
      <w:r>
        <w:t>24.1</w:t>
      </w:r>
      <w:r>
        <w:t>万元。</w:t>
      </w:r>
      <w:r>
        <w:t>”</w:t>
      </w:r>
      <w:r>
        <w:t>苏文理说。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苏文理的高收入不是个例。</w:t>
      </w:r>
      <w:r>
        <w:t>2011</w:t>
      </w:r>
      <w:r>
        <w:t>年，我市</w:t>
      </w:r>
      <w:r>
        <w:t>22</w:t>
      </w:r>
      <w:r>
        <w:t>家公立医院在岗职工平均年薪为</w:t>
      </w:r>
      <w:r>
        <w:t>4.22</w:t>
      </w:r>
      <w:r>
        <w:t>万元。而在</w:t>
      </w:r>
      <w:r>
        <w:t>2020</w:t>
      </w:r>
      <w:r>
        <w:t>年，这一数据为</w:t>
      </w:r>
      <w:r>
        <w:t>13.37</w:t>
      </w:r>
      <w:r>
        <w:t>万元，其中，医生年均收入从</w:t>
      </w:r>
      <w:r>
        <w:t>5.65</w:t>
      </w:r>
      <w:r>
        <w:t>万元增至</w:t>
      </w:r>
      <w:r>
        <w:t>16.93</w:t>
      </w:r>
      <w:r>
        <w:t>万元。另外，主任医师平均年薪</w:t>
      </w:r>
      <w:r>
        <w:t>29.35</w:t>
      </w:r>
      <w:r>
        <w:t>万元，最高达</w:t>
      </w:r>
      <w:r>
        <w:t>59.8</w:t>
      </w:r>
      <w:r>
        <w:t>万元。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医生高收入怎么来？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源于</w:t>
      </w:r>
      <w:r>
        <w:t>2013</w:t>
      </w:r>
      <w:r>
        <w:t>年我市全面运行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一套全新的薪酬制度。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改革前，医院绩效工资从医疗总收入中提取，医务人员实际收入与医院总收入紧密相连。然而，医生看病问诊却不值钱。那么，医生吃药商“回扣”就难避免，而他们赚钱最容易的办法就是多开药、多用耗材、多做化验和检查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从</w:t>
      </w:r>
      <w:r>
        <w:t>2013</w:t>
      </w:r>
      <w:r>
        <w:t>年开始，我市试行医生（技师）临床药师目标年薪制；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2015</w:t>
      </w:r>
      <w:r>
        <w:t>年起，实行</w:t>
      </w:r>
      <w:r>
        <w:t>“</w:t>
      </w:r>
      <w:r>
        <w:t>全员目标年薪制、年薪计算工分制</w:t>
      </w:r>
      <w:r>
        <w:t>”</w:t>
      </w:r>
      <w:r>
        <w:t>，向能者倾斜、向一线倾斜、多劳多得、优绩优酬。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通过“腾笼换鸟”，提高医疗服务性收入的空间，以“工作量”而非“创收量”来核定最终收入，医生多看病、看好病，做预防，做健康，都能拿到更多薪酬。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另外，我市取消了医院对药品、耗材的加成，不将检查和化验收入计入职工薪酬，反而列入控制指标，堵住医院与药厂、医生与医药代表间产生“回扣”的途径。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“简单来说，以前是‘你为医院赚了多少钱’，现在是‘你为医院做了多少事’，有本质区别。”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在苏文理看来，现在的工资结构更加优化，从“以药养医”转变为“以技养医”，更能体现医务人员技术劳务价值。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他举例说，在以往的门诊诊疗中，患者的次均诊疗费用是</w:t>
      </w:r>
      <w:r>
        <w:t>150</w:t>
      </w:r>
      <w:r>
        <w:t>元，但医生直接诊疗费用仅在</w:t>
      </w:r>
      <w:r>
        <w:t>5</w:t>
      </w:r>
      <w:r>
        <w:t>元至</w:t>
      </w:r>
      <w:r>
        <w:t>6</w:t>
      </w:r>
      <w:r>
        <w:t>元。医改后，通过药品、检验检查和医疗服务价格调整，同样是</w:t>
      </w:r>
      <w:r>
        <w:t>150</w:t>
      </w:r>
      <w:r>
        <w:t>元的门诊诊疗费，现在医生的诊疗费、中医辨证费和药事服务费等，能够占到</w:t>
      </w:r>
      <w:r>
        <w:t>50%</w:t>
      </w:r>
      <w:r>
        <w:t>左右。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2013</w:t>
      </w:r>
      <w:r>
        <w:t>年以来，我市通过药品耗材价格调整，共增加医疗服务收入</w:t>
      </w:r>
      <w:r>
        <w:t>48.7</w:t>
      </w:r>
      <w:r>
        <w:t>亿元。同时，全市县级以上公立医院药占比从</w:t>
      </w:r>
      <w:r>
        <w:t>2011</w:t>
      </w:r>
      <w:r>
        <w:t>年的</w:t>
      </w:r>
      <w:r>
        <w:t>46.77%</w:t>
      </w:r>
      <w:r>
        <w:t>降到</w:t>
      </w:r>
      <w:r>
        <w:t>2020</w:t>
      </w:r>
      <w:r>
        <w:t>年的</w:t>
      </w:r>
      <w:r>
        <w:t>23.25%</w:t>
      </w:r>
      <w:r>
        <w:t>，而医疗服务性收入从</w:t>
      </w:r>
      <w:r>
        <w:t>18.37%</w:t>
      </w:r>
      <w:r>
        <w:t>上升为</w:t>
      </w:r>
      <w:r>
        <w:t>41.46%</w:t>
      </w:r>
      <w:r>
        <w:t>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通过绩效考核的正向引导，医生的业务水平提高，服务也更好了。“从</w:t>
      </w:r>
      <w:r>
        <w:t>2013</w:t>
      </w:r>
      <w:r>
        <w:t>年执行年薪制到现在，在岗医务人员平均年薪提高了，他们的工作热情和积极性也随之提高。</w:t>
      </w:r>
      <w:r>
        <w:t>”</w:t>
      </w:r>
      <w:r>
        <w:t>市第一医院管理办主任、中医内科副主任医师陈晓帆说。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打破藩篱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让公立医院回归公益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“饶清华医生您好！您签约居民：吴林凤，当日血压：</w:t>
      </w:r>
      <w:r>
        <w:t>157/93mmHg</w:t>
      </w:r>
      <w:r>
        <w:t>，血压偏高请及时与他联系。</w:t>
      </w:r>
      <w:r>
        <w:t>”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“尊敬的邓元英，您的糖尿病时间随访时间就要到了，请及时联系南口分院喻有贤医生。”……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在将乐县总医院健康管理中心，“健康物联网分级诊疗信息平台”电子显示屏上，居民的健康信息正在时时更新。将乐县总医院相关工作人员介绍，健康管理系统在对这些数据信息进行动态分析、评估过程中，一旦发现居民健康异常，系统会及时发出预警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近年来，得益于居民健康管理系统和健康“大数据”，将乐县总医院切实把“预防为主”这个前端管理起来，达到防治并举的目的。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和</w:t>
      </w:r>
      <w:r>
        <w:t>1.0</w:t>
      </w:r>
      <w:r>
        <w:t>版本以挤出药品耗材虚高为主、</w:t>
      </w:r>
      <w:r>
        <w:t>2.0</w:t>
      </w:r>
      <w:r>
        <w:t>版本以夯实医生阳光年薪为主不同，</w:t>
      </w:r>
      <w:r>
        <w:t>2016</w:t>
      </w:r>
      <w:r>
        <w:t>年起，我市医改启动</w:t>
      </w:r>
      <w:r>
        <w:t>3.0</w:t>
      </w:r>
      <w:r>
        <w:t>版，转向以健康为中心，迈进从</w:t>
      </w:r>
      <w:r>
        <w:t>“</w:t>
      </w:r>
      <w:r>
        <w:t>治已病</w:t>
      </w:r>
      <w:r>
        <w:t>”</w:t>
      </w:r>
      <w:r>
        <w:t>转向</w:t>
      </w:r>
      <w:r>
        <w:t>“</w:t>
      </w:r>
      <w:r>
        <w:t>治未病</w:t>
      </w:r>
      <w:r>
        <w:t>”</w:t>
      </w:r>
      <w:r>
        <w:t>的新阶段。经过</w:t>
      </w:r>
      <w:r>
        <w:t>5</w:t>
      </w:r>
      <w:r>
        <w:t>年探索，我市初步建立了基层首诊、双向转诊、急慢分治、上下联动的分级诊疗制度。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优质医疗资源如何下沉？以沙县区总医院为例，</w:t>
      </w:r>
      <w:r>
        <w:t>2017</w:t>
      </w:r>
      <w:r>
        <w:t>年组建沙县总医院紧密型医共体，包括</w:t>
      </w:r>
      <w:r>
        <w:t>2</w:t>
      </w:r>
      <w:r>
        <w:t>所县级医院、</w:t>
      </w:r>
      <w:r>
        <w:t>12</w:t>
      </w:r>
      <w:r>
        <w:t>个乡镇分院和</w:t>
      </w:r>
      <w:r>
        <w:t>128</w:t>
      </w:r>
      <w:r>
        <w:t>个公办村卫生所。以县级医院为龙头，乡镇卫生院为枢纽，村卫生所为基础，责任共担、利益共享，人财物事绩统一管理，实现医院管理、医疗人才、疾病病种</w:t>
      </w:r>
      <w:r>
        <w:t>“</w:t>
      </w:r>
      <w:r>
        <w:t>三下沉</w:t>
      </w:r>
      <w:r>
        <w:t>”</w:t>
      </w:r>
      <w:r>
        <w:t>，医保报销端口开通到村，让基层老百姓在</w:t>
      </w:r>
      <w:r>
        <w:t>“</w:t>
      </w:r>
      <w:r>
        <w:t>家门口</w:t>
      </w:r>
      <w:r>
        <w:t>”</w:t>
      </w:r>
      <w:r>
        <w:t>就能享受一级医院的报销标准、二级医院的服务。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t>2020</w:t>
      </w:r>
      <w:r>
        <w:t>年，全市基层医疗机构诊疗量占比达</w:t>
      </w:r>
      <w:r>
        <w:t>57.36%</w:t>
      </w:r>
      <w:r>
        <w:t>，比</w:t>
      </w:r>
      <w:r>
        <w:t>2016</w:t>
      </w:r>
      <w:r>
        <w:t>年增长</w:t>
      </w:r>
      <w:r>
        <w:t>16.8%</w:t>
      </w:r>
      <w:r>
        <w:t>，比公立医院同期增幅高</w:t>
      </w:r>
      <w:r>
        <w:t>11</w:t>
      </w:r>
      <w:r>
        <w:t>个百分点。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群众看病难、看病贵的问题解决了，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然而慢性非传染性疾病高发，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给社会和家庭带来沉重负担。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为此，我市适应疾病谱变化，以高血压、糖尿病、严重精神障碍和肺结核为突破口，设立慢性病一体化管理绩效考核奖励资金，大力推动危险因素早发现、早干预和慢病患者早治疗、早管理。对已确诊的六类慢性病患者免费提供</w:t>
      </w:r>
      <w:r>
        <w:t>39</w:t>
      </w:r>
      <w:r>
        <w:t>种基本药物，累计供药</w:t>
      </w:r>
      <w:r>
        <w:t>123.05</w:t>
      </w:r>
      <w:r>
        <w:t>万人次、</w:t>
      </w:r>
      <w:r>
        <w:t>2404.7</w:t>
      </w:r>
      <w:r>
        <w:t>万元。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到</w:t>
      </w:r>
      <w:r>
        <w:t>2020</w:t>
      </w:r>
      <w:r>
        <w:t>年底，我市高血压、</w:t>
      </w:r>
      <w:r>
        <w:t>Ⅱ</w:t>
      </w:r>
      <w:r>
        <w:t>型糖尿病、严重精神障碍、肺结核患者规范管理率分别达</w:t>
      </w:r>
      <w:r>
        <w:t>83.02%</w:t>
      </w:r>
      <w:r>
        <w:t>、</w:t>
      </w:r>
      <w:r>
        <w:t>82.48%</w:t>
      </w:r>
      <w:r>
        <w:t>、</w:t>
      </w:r>
      <w:r>
        <w:t>90.25%</w:t>
      </w:r>
      <w:r>
        <w:t>、</w:t>
      </w:r>
      <w:r>
        <w:t>99.68%</w:t>
      </w:r>
      <w:r>
        <w:t>，重大慢性病过早死亡率从</w:t>
      </w:r>
      <w:r>
        <w:t>2017</w:t>
      </w:r>
      <w:r>
        <w:t>年的</w:t>
      </w:r>
      <w:r>
        <w:t>13.05%</w:t>
      </w:r>
      <w:r>
        <w:t>降至</w:t>
      </w:r>
      <w:r>
        <w:t>11.68%</w:t>
      </w:r>
      <w:r>
        <w:t>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朝着全民健康再出发，“改”出群众实实在在的获得感。</w:t>
      </w:r>
    </w:p>
    <w:p w:rsidR="00E10754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“以前，需坐</w:t>
      </w:r>
      <w:r>
        <w:t>1</w:t>
      </w:r>
      <w:r>
        <w:t>个多小时的班车到县城看病，不仅路途远，挂号也难。现在，在家门口就能看上病，很方便。</w:t>
      </w:r>
      <w:r>
        <w:t>”</w:t>
      </w:r>
    </w:p>
    <w:p w:rsidR="00E10754" w:rsidRPr="004D0031" w:rsidRDefault="00E10754" w:rsidP="00E10754">
      <w:pPr>
        <w:spacing w:line="242" w:lineRule="auto"/>
        <w:ind w:firstLineChars="200" w:firstLine="420"/>
        <w:jc w:val="left"/>
      </w:pPr>
      <w:r>
        <w:rPr>
          <w:rFonts w:hint="eastAsia"/>
        </w:rPr>
        <w:t>年过七旬的尤溪县坂面镇患者吴建程，是一名高血压患者。这两年在家庭医生的帮助下，他不仅高血压得到很好的控制，而且更加注重身体健康。</w:t>
      </w:r>
    </w:p>
    <w:p w:rsidR="00E10754" w:rsidRDefault="00E10754" w:rsidP="00E10754">
      <w:pPr>
        <w:spacing w:line="242" w:lineRule="auto"/>
        <w:ind w:firstLineChars="200" w:firstLine="420"/>
        <w:jc w:val="right"/>
      </w:pPr>
      <w:r w:rsidRPr="004D0031">
        <w:rPr>
          <w:rFonts w:hint="eastAsia"/>
        </w:rPr>
        <w:t>三明市融媒体中心</w:t>
      </w:r>
      <w:r>
        <w:rPr>
          <w:rFonts w:hint="eastAsia"/>
        </w:rPr>
        <w:t>2021-7-9</w:t>
      </w:r>
    </w:p>
    <w:p w:rsidR="00E10754" w:rsidRDefault="00E10754" w:rsidP="006E0E79">
      <w:pPr>
        <w:sectPr w:rsidR="00E10754" w:rsidSect="006E0E7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3630" w:rsidRDefault="00F53630"/>
    <w:sectPr w:rsidR="00F5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754"/>
    <w:rsid w:val="00E10754"/>
    <w:rsid w:val="00F5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07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1075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Company>Win10NeT.COM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2022-06-07T09:15:00Z</dcterms:created>
</cp:coreProperties>
</file>