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93433C" w:rsidRDefault="0093433C" w:rsidP="003763C4">
      <w:pPr>
        <w:pStyle w:val="1"/>
        <w:rPr>
          <w:rFonts w:hint="eastAsia"/>
        </w:rPr>
      </w:pPr>
      <w:r w:rsidRPr="003763C4">
        <w:rPr>
          <w:rFonts w:hint="eastAsia"/>
        </w:rPr>
        <w:t>闽浙边界党建联盟促乡村振兴的探索</w:t>
      </w:r>
    </w:p>
    <w:p w:rsidR="0093433C" w:rsidRDefault="0093433C" w:rsidP="0093433C">
      <w:pPr>
        <w:ind w:firstLineChars="200" w:firstLine="420"/>
      </w:pPr>
      <w:r>
        <w:t>素有福建</w:t>
      </w:r>
      <w:r>
        <w:t>“</w:t>
      </w:r>
      <w:r>
        <w:t>北大门</w:t>
      </w:r>
      <w:r>
        <w:t>”</w:t>
      </w:r>
      <w:r>
        <w:t>和</w:t>
      </w:r>
      <w:r>
        <w:t>“</w:t>
      </w:r>
      <w:r>
        <w:t>闽浙门户</w:t>
      </w:r>
      <w:r>
        <w:t>”</w:t>
      </w:r>
      <w:r>
        <w:t>之称的福鼎，一直被习近平总书记所牵挂。习近平总书记不仅关心这里的脱贫致富，而且关心闽浙边界的交流合作与共同发展。为此，实施闽浙边界党建联盟促进乡村振兴计划，是把习近平总书记对闽浙两地的关怀和殷切希望，转化为推动发展强大动力的生动实践，是贯彻落实习近平新时代中国特色社会主义思想特别是区域一体化发展思想的具体举措，也是开展</w:t>
      </w:r>
      <w:r>
        <w:t>“</w:t>
      </w:r>
      <w:r>
        <w:t>不忘初心、牢记使命</w:t>
      </w:r>
      <w:r>
        <w:t>”</w:t>
      </w:r>
      <w:r>
        <w:t>主题教育，将发展成果更好惠及人民群众的有效载体。</w:t>
      </w:r>
    </w:p>
    <w:p w:rsidR="0093433C" w:rsidRDefault="0093433C" w:rsidP="0093433C">
      <w:pPr>
        <w:ind w:firstLineChars="200" w:firstLine="420"/>
      </w:pPr>
      <w:r>
        <w:t>目前，福鼎市正发挥独特区位优势，加强</w:t>
      </w:r>
      <w:r>
        <w:t>6</w:t>
      </w:r>
      <w:r>
        <w:t>个乡镇</w:t>
      </w:r>
      <w:r>
        <w:t>28</w:t>
      </w:r>
      <w:r>
        <w:t>个村居与浙江</w:t>
      </w:r>
      <w:r>
        <w:t>2</w:t>
      </w:r>
      <w:r>
        <w:t>个县</w:t>
      </w:r>
      <w:r>
        <w:t>12</w:t>
      </w:r>
      <w:r>
        <w:t>个乡镇</w:t>
      </w:r>
      <w:r>
        <w:t>37</w:t>
      </w:r>
      <w:r>
        <w:t>个村居的共建工作，以党建联盟促进乡村振兴。根据《闽浙边界区域党建合作协议》，把党建引领作为根本保障，以资源整合、合作共赢为重要前提，打破区域壁垒，充分挖掘边界资源，推动边界优势互补、密切合作、协调发展，以党建联盟示范带引领建设经济合作示范带。</w:t>
      </w:r>
    </w:p>
    <w:p w:rsidR="0093433C" w:rsidRDefault="0093433C" w:rsidP="0093433C">
      <w:pPr>
        <w:ind w:firstLineChars="200" w:firstLine="420"/>
      </w:pPr>
      <w:r>
        <w:t>推行</w:t>
      </w:r>
      <w:r>
        <w:t>“</w:t>
      </w:r>
      <w:r>
        <w:t>农村社区共建</w:t>
      </w:r>
      <w:r>
        <w:t>”</w:t>
      </w:r>
      <w:r>
        <w:t>模式。聚焦边界治理难等问题，以福鼎叠石乡车头村、泰顺彭溪镇车头村等边界村为试点，打造</w:t>
      </w:r>
      <w:r>
        <w:t>“</w:t>
      </w:r>
      <w:r>
        <w:t>农村社区共建模式</w:t>
      </w:r>
      <w:r>
        <w:t>”</w:t>
      </w:r>
      <w:r>
        <w:t>，推动边界乡村共建共治共融。一是深化组织共建，组织边界乡镇成立</w:t>
      </w:r>
      <w:r>
        <w:t>“</w:t>
      </w:r>
      <w:r>
        <w:t>农村社区治理</w:t>
      </w:r>
      <w:r>
        <w:t>”</w:t>
      </w:r>
      <w:r>
        <w:t>党建联盟，在边界村探索成立联合党组织，建立</w:t>
      </w:r>
      <w:r>
        <w:t>“</w:t>
      </w:r>
      <w:r>
        <w:t>双委员</w:t>
      </w:r>
      <w:r>
        <w:t>”</w:t>
      </w:r>
      <w:r>
        <w:t>制度，互派一批镇村干部到边界镇村兼职，加强沟通联系。二是加强社区自治，发挥党组织政治引领作用，协商制定边界区域村规民约，纯正党风民风；共同组织开展</w:t>
      </w:r>
      <w:r>
        <w:t>“</w:t>
      </w:r>
      <w:r>
        <w:t>最美家庭</w:t>
      </w:r>
      <w:r>
        <w:t>”“</w:t>
      </w:r>
      <w:r>
        <w:t>道德模范户</w:t>
      </w:r>
      <w:r>
        <w:t>”</w:t>
      </w:r>
      <w:r>
        <w:t>等联评联选，形成向善向上村风。三是打造宜居环境，共同整治边界河道、原生态修复旧</w:t>
      </w:r>
      <w:r>
        <w:rPr>
          <w:rFonts w:hint="eastAsia"/>
        </w:rPr>
        <w:t>河道、石桥和农家庭院，形成原生态景观水系，留住乡愁。四是维护辖区安定，共同建立民情调查分析、突发事件处置、信息互通等长效机制，加大联防、联调、联处力度，确保边界稳定。五是深化便民服务，成立边界党群服务站，设立“民情接待室”“流动党员之家”“志愿者驿站”等平台，为党员群众提供政策咨询、法律援助、就业推荐、健康医疗等服务。</w:t>
      </w:r>
    </w:p>
    <w:p w:rsidR="0093433C" w:rsidRDefault="0093433C" w:rsidP="0093433C">
      <w:pPr>
        <w:ind w:firstLineChars="200" w:firstLine="420"/>
      </w:pPr>
      <w:r>
        <w:t>推行</w:t>
      </w:r>
      <w:r>
        <w:t>“</w:t>
      </w:r>
      <w:r>
        <w:t>产业发展共推</w:t>
      </w:r>
      <w:r>
        <w:t>”</w:t>
      </w:r>
      <w:r>
        <w:t>模式。以推动乡村振兴</w:t>
      </w:r>
      <w:r>
        <w:t>“</w:t>
      </w:r>
      <w:r>
        <w:t>抱团</w:t>
      </w:r>
      <w:r>
        <w:t>”</w:t>
      </w:r>
      <w:r>
        <w:t>发展为目标，充分发挥苍南、泰顺的资金、项目优势与福鼎的资源优势，在福鼎管阳镇沈青村和相邻的泰顺柳峰乡墩头村等边界村进行试点，实现整体连片推进。一是组建区域合作社，由两个边界村党组织牵头成立区域专业合作社，采取</w:t>
      </w:r>
      <w:r>
        <w:t>“</w:t>
      </w:r>
      <w:r>
        <w:t>党支部</w:t>
      </w:r>
      <w:r>
        <w:t>+</w:t>
      </w:r>
      <w:r>
        <w:t>合作社</w:t>
      </w:r>
      <w:r>
        <w:t>+</w:t>
      </w:r>
      <w:r>
        <w:t>农户</w:t>
      </w:r>
      <w:r>
        <w:t>+</w:t>
      </w:r>
      <w:r>
        <w:t>市场</w:t>
      </w:r>
      <w:r>
        <w:t>”</w:t>
      </w:r>
      <w:r>
        <w:t>形式，动员村民群众以土地流转、劳务投入等方式入股，并为两地农产品外销拓宽信息渠道和牵线搭桥，增加农民收入。二是共谋项目发展，立足边界资源优势，共同制定产业发展规划，以流转</w:t>
      </w:r>
      <w:r>
        <w:t>150</w:t>
      </w:r>
      <w:r>
        <w:t>多亩土地的方式参与柳峰乡墩头村</w:t>
      </w:r>
      <w:r>
        <w:t>“</w:t>
      </w:r>
      <w:r>
        <w:t>四季花海</w:t>
      </w:r>
      <w:r>
        <w:t>”</w:t>
      </w:r>
      <w:r>
        <w:rPr>
          <w:rFonts w:hint="eastAsia"/>
        </w:rPr>
        <w:t>项目建设，扩大产业规模，带动村集体与村民“双增收”。三是打造示范产业街，在沈青</w:t>
      </w:r>
      <w:r>
        <w:t>-</w:t>
      </w:r>
      <w:r>
        <w:t>墩头界碑处联合共建农特产品商业小街，扩展旅游服务配套功能区。</w:t>
      </w:r>
    </w:p>
    <w:p w:rsidR="0093433C" w:rsidRDefault="0093433C" w:rsidP="0093433C">
      <w:pPr>
        <w:ind w:firstLineChars="200" w:firstLine="420"/>
      </w:pPr>
      <w:r>
        <w:t>推行</w:t>
      </w:r>
      <w:r>
        <w:t>“</w:t>
      </w:r>
      <w:r>
        <w:t>志愿服务共抓</w:t>
      </w:r>
      <w:r>
        <w:t>”</w:t>
      </w:r>
      <w:r>
        <w:t>模式。围绕服务群众这一落脚点，以福鼎沙埕镇水生村、岙口村、流江村以及苍南沿浦镇龙澳村、云亭村、界牌村等边界村为试点，成立</w:t>
      </w:r>
      <w:r>
        <w:t>“</w:t>
      </w:r>
      <w:r>
        <w:t>志愿服务</w:t>
      </w:r>
      <w:r>
        <w:t>”</w:t>
      </w:r>
      <w:r>
        <w:t>联盟，建立</w:t>
      </w:r>
      <w:r>
        <w:t>“</w:t>
      </w:r>
      <w:r>
        <w:t>五联</w:t>
      </w:r>
      <w:r>
        <w:t>”</w:t>
      </w:r>
      <w:r>
        <w:t>协同机制。一是平安联防，围绕</w:t>
      </w:r>
      <w:r>
        <w:t>“</w:t>
      </w:r>
      <w:r>
        <w:t>平安边界</w:t>
      </w:r>
      <w:r>
        <w:t>”</w:t>
      </w:r>
      <w:r>
        <w:t>建设，以边界村干部、党员、村民、</w:t>
      </w:r>
      <w:r>
        <w:t>“</w:t>
      </w:r>
      <w:r>
        <w:t>蓝天救援队</w:t>
      </w:r>
      <w:r>
        <w:t>”</w:t>
      </w:r>
      <w:r>
        <w:t>等人员为主体，组建平安志愿服务队，加强协调联动。二是信息共享，建立边界信息共享互通机制，畅通两地政策、项目、资源等信息渠道。三是问题联解，在人口集中、群众诉求多的边界地段成立</w:t>
      </w:r>
      <w:r>
        <w:t>“</w:t>
      </w:r>
      <w:r>
        <w:t>边界党群服务中心</w:t>
      </w:r>
      <w:r>
        <w:t>”“</w:t>
      </w:r>
      <w:r>
        <w:t>边界红色驿站</w:t>
      </w:r>
      <w:r>
        <w:t>”</w:t>
      </w:r>
      <w:r>
        <w:t>，实行志愿者轮班轮值，帮助协调解决问题</w:t>
      </w:r>
      <w:r>
        <w:rPr>
          <w:rFonts w:hint="eastAsia"/>
        </w:rPr>
        <w:t>。四是活动联办，围绕海水养殖、渔业生产等方面新技术、新办法、新经验，定期组织开展活动，以“渔”会友，以“技”惠农。五是服务联动，组建关爱帮扶队伍，重点为困难群体制定帮扶服务项目，由志愿者队伍帮助认领完成。</w:t>
      </w:r>
    </w:p>
    <w:p w:rsidR="0093433C" w:rsidRDefault="0093433C" w:rsidP="0093433C">
      <w:pPr>
        <w:ind w:firstLineChars="200" w:firstLine="420"/>
      </w:pPr>
      <w:r>
        <w:t>推行</w:t>
      </w:r>
      <w:r>
        <w:t>“</w:t>
      </w:r>
      <w:r>
        <w:t>美丽环境共创</w:t>
      </w:r>
      <w:r>
        <w:t>”</w:t>
      </w:r>
      <w:r>
        <w:t>模式。围绕把边界村打造成乡村旅游示范带的目标，以福鼎贯岭镇、泰顺彭溪镇为试点，共同加强环境整治。一是统一整治，以</w:t>
      </w:r>
      <w:r>
        <w:t>58</w:t>
      </w:r>
      <w:r>
        <w:t>省道分水关关口等边界突出问题为重点，集中力量进行整治，成立环境整治志愿服务队，共同做好环境卫生以及交通秩序整顿，确保边界关口整治效果。二是统一规划，加强两地边界村庄布局、土地利用、产业发展和农村土地综合整治规划衔接，依托文化、旅游、产业等资源，连片打造美丽乡村群，推动单村整治向连线成片升级拓展。三是统一建设，共同加强道路规划建设。</w:t>
      </w:r>
    </w:p>
    <w:p w:rsidR="0093433C" w:rsidRDefault="0093433C" w:rsidP="0093433C">
      <w:pPr>
        <w:ind w:firstLineChars="200" w:firstLine="420"/>
      </w:pPr>
      <w:r>
        <w:t>推行</w:t>
      </w:r>
      <w:r>
        <w:t>“</w:t>
      </w:r>
      <w:r>
        <w:t>红色文化共兴</w:t>
      </w:r>
      <w:r>
        <w:t>”</w:t>
      </w:r>
      <w:r>
        <w:t>模式。以福鼎前岐镇、贯岭镇，泰顺九峰乡、彭溪镇，以及苍南矾山镇的爱国主义教育基地、红色革命纪念馆为平台，通过创建</w:t>
      </w:r>
      <w:r>
        <w:t>“</w:t>
      </w:r>
      <w:r>
        <w:t>红色教育</w:t>
      </w:r>
      <w:r>
        <w:t>”</w:t>
      </w:r>
      <w:r>
        <w:t>党建联盟，加强党员教育，传承红色文化。一是联建红色基地，利用前岐镇闽浙边界红色文化展示馆等边界红色资源，合力打造一条边界</w:t>
      </w:r>
      <w:r>
        <w:t>“</w:t>
      </w:r>
      <w:r>
        <w:t>红色教育示范带</w:t>
      </w:r>
      <w:r>
        <w:t>”</w:t>
      </w:r>
      <w:r>
        <w:t>。二是共享红色资源，开放红色教育阵地，作为集中开展党内活动、传承红色基因的平台，跨区域开展红色主题实践活动。三是联推红色活动，邀请边界乡镇党员领导干部、村党支部书记等互上党课，通过共同开展</w:t>
      </w:r>
      <w:r>
        <w:t>“</w:t>
      </w:r>
      <w:r>
        <w:t>边界党员活动日</w:t>
      </w:r>
      <w:r>
        <w:t>”</w:t>
      </w:r>
      <w:r>
        <w:t>主题活动、</w:t>
      </w:r>
      <w:r>
        <w:t>“</w:t>
      </w:r>
      <w:r>
        <w:t>不忘</w:t>
      </w:r>
      <w:r>
        <w:rPr>
          <w:rFonts w:hint="eastAsia"/>
        </w:rPr>
        <w:t>初心、牢记使命”主题教育，举办知识竞赛等，加强党员开放教育管理。</w:t>
      </w:r>
    </w:p>
    <w:p w:rsidR="0093433C" w:rsidRDefault="0093433C" w:rsidP="0093433C">
      <w:pPr>
        <w:ind w:firstLineChars="200" w:firstLine="420"/>
      </w:pPr>
      <w:r>
        <w:t>推行</w:t>
      </w:r>
      <w:r>
        <w:t>“</w:t>
      </w:r>
      <w:r>
        <w:t>生态旅游共促</w:t>
      </w:r>
      <w:r>
        <w:t>”</w:t>
      </w:r>
      <w:r>
        <w:t>模式。在福鼎叠石乡、泰顺雅阳镇进行试点，以边界华东大峡谷国际旅游度假区项目为连接点，共同创建</w:t>
      </w:r>
      <w:r>
        <w:t>“</w:t>
      </w:r>
      <w:r>
        <w:t>生态旅游</w:t>
      </w:r>
      <w:r>
        <w:t>”</w:t>
      </w:r>
      <w:r>
        <w:t>党建联盟。一方面，叠石乡积极融入泰顺雅阳镇华东大峡谷国际旅游度假区项目，在集镇大洋村建设现代农业观光体验园，供游客观赏花卉、体验果蔬采摘；与温州大峡谷温泉度假村合作运营叠石敬老院，建设高端康养核心区；加大竹洋白茶驿站、孙家大院、金盾山溪滩等旅游资源开发力度，打造边界康养旅游示范带。另一方面，双方实行党建联盟活动轮值制，共同商讨发展问题，规范行业发展，促进生态旅游行业健康有序发展</w:t>
      </w:r>
      <w:r>
        <w:rPr>
          <w:rFonts w:hint="eastAsia"/>
        </w:rPr>
        <w:t>。</w:t>
      </w:r>
    </w:p>
    <w:p w:rsidR="0093433C" w:rsidRDefault="0093433C" w:rsidP="0093433C">
      <w:pPr>
        <w:ind w:firstLineChars="200" w:firstLine="420"/>
      </w:pPr>
      <w:r>
        <w:t>推行</w:t>
      </w:r>
      <w:r>
        <w:t>“</w:t>
      </w:r>
      <w:r>
        <w:t>区域人才共育</w:t>
      </w:r>
      <w:r>
        <w:t>”</w:t>
      </w:r>
      <w:r>
        <w:t>模式。以福鼎前岐镇、苍南矾山镇为试点，共同打造</w:t>
      </w:r>
      <w:r>
        <w:t>“</w:t>
      </w:r>
      <w:r>
        <w:t>区域人才</w:t>
      </w:r>
      <w:r>
        <w:t>”</w:t>
      </w:r>
      <w:r>
        <w:t>党建联盟示范点。一是共育乡土人才，设立跨省乡村振兴培训基地，每年共同举办乡镇干部专题培训班、村主干示范培训班、创业就业培训班等，并建立</w:t>
      </w:r>
      <w:r>
        <w:t>“</w:t>
      </w:r>
      <w:r>
        <w:t>师带徒</w:t>
      </w:r>
      <w:r>
        <w:t>”</w:t>
      </w:r>
      <w:r>
        <w:t>模式，共同培育农村实用人才。二是开展技术交流，遴选一批优秀人才，组成茶技人才、种植能手等若干支乡村振兴专项服务队，到联盟成员单位的乡村担任产业发展顾问团，或定期开展对口服务、技术交流。</w:t>
      </w:r>
    </w:p>
    <w:p w:rsidR="0093433C" w:rsidRDefault="0093433C" w:rsidP="0093433C">
      <w:pPr>
        <w:ind w:firstLineChars="200" w:firstLine="420"/>
        <w:rPr>
          <w:rFonts w:hint="eastAsia"/>
        </w:rPr>
      </w:pPr>
      <w:r>
        <w:t>推行</w:t>
      </w:r>
      <w:r>
        <w:t>“</w:t>
      </w:r>
      <w:r>
        <w:t>畲乡文化共融</w:t>
      </w:r>
      <w:r>
        <w:t>”</w:t>
      </w:r>
      <w:r>
        <w:t>模式。以畲族文化为纽带，在福鼎佳阳畲族乡双华村、苍南岱岭畲族乡富源村试点创建</w:t>
      </w:r>
      <w:r>
        <w:t>“</w:t>
      </w:r>
      <w:r>
        <w:t>畲族文化</w:t>
      </w:r>
      <w:r>
        <w:t>”</w:t>
      </w:r>
      <w:r>
        <w:t>党建联盟。一是加强组织联盟，重点创建</w:t>
      </w:r>
      <w:r>
        <w:t>“1+3+N”</w:t>
      </w:r>
      <w:r>
        <w:t>畲族文化党建联盟，即</w:t>
      </w:r>
      <w:r>
        <w:t>1</w:t>
      </w:r>
      <w:r>
        <w:t>个边界党组织引领，双华村畲族文化馆、富源村畲族博物馆、佳阳民族小学三大平台以及</w:t>
      </w:r>
      <w:r>
        <w:t>N</w:t>
      </w:r>
      <w:r>
        <w:t>名</w:t>
      </w:r>
      <w:r>
        <w:t>“</w:t>
      </w:r>
      <w:r>
        <w:t>畲族非遗传承人</w:t>
      </w:r>
      <w:r>
        <w:t>”</w:t>
      </w:r>
      <w:r>
        <w:t>共同参与，建立定期会商机制。二是加强活动联谊，用群众喜闻乐见的民族文艺形式讲述红色故事，展现农村新变化。三是加强文化传承，以双华村畲族文化馆和富源村畲族博物馆为主阵地，定期开展畲族非遗传承活动，加强畲族文化传承。四是加强产业</w:t>
      </w:r>
      <w:r>
        <w:rPr>
          <w:rFonts w:hint="eastAsia"/>
        </w:rPr>
        <w:t>联姻，以畲族文化展馆、畲乡特色民族村寨、畲族文化艺术活动为重点，加大民族服饰加工、民族工艺品、旅游纪念品开发力度，打造富源村</w:t>
      </w:r>
      <w:r>
        <w:t>-</w:t>
      </w:r>
      <w:r>
        <w:t>双华村畲族传统文化体验旅游观光带。</w:t>
      </w:r>
    </w:p>
    <w:p w:rsidR="0093433C" w:rsidRDefault="0093433C" w:rsidP="003763C4">
      <w:pPr>
        <w:ind w:firstLine="420"/>
        <w:jc w:val="right"/>
        <w:rPr>
          <w:rFonts w:hint="eastAsia"/>
        </w:rPr>
      </w:pPr>
      <w:r w:rsidRPr="003763C4">
        <w:rPr>
          <w:rFonts w:hint="eastAsia"/>
        </w:rPr>
        <w:t>福鼎市委组织部</w:t>
      </w:r>
      <w:smartTag w:uri="urn:schemas-microsoft-com:office:smarttags" w:element="chsdate">
        <w:smartTagPr>
          <w:attr w:name="IsROCDate" w:val="False"/>
          <w:attr w:name="IsLunarDate" w:val="False"/>
          <w:attr w:name="Day" w:val="17"/>
          <w:attr w:name="Month" w:val="9"/>
          <w:attr w:name="Year" w:val="2019"/>
        </w:smartTagPr>
        <w:r>
          <w:rPr>
            <w:rFonts w:hint="eastAsia"/>
          </w:rPr>
          <w:t>2019-9-17</w:t>
        </w:r>
      </w:smartTag>
    </w:p>
    <w:p w:rsidR="0093433C" w:rsidRDefault="0093433C" w:rsidP="009758B8">
      <w:pPr>
        <w:sectPr w:rsidR="0093433C" w:rsidSect="009758B8">
          <w:type w:val="continuous"/>
          <w:pgSz w:w="11906" w:h="16838" w:code="9"/>
          <w:pgMar w:top="1644" w:right="1236" w:bottom="1418" w:left="1814" w:header="851" w:footer="907" w:gutter="0"/>
          <w:pgNumType w:start="1"/>
          <w:cols w:space="425"/>
          <w:docGrid w:type="lines" w:linePitch="341" w:charSpace="2373"/>
        </w:sectPr>
      </w:pPr>
    </w:p>
    <w:p w:rsidR="004E2AF8" w:rsidRDefault="004E2AF8"/>
    <w:sectPr w:rsidR="004E2AF8">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Verdana">
    <w:panose1 w:val="020B0604030504040204"/>
    <w:charset w:val="00"/>
    <w:family w:val="swiss"/>
    <w:pitch w:val="variable"/>
    <w:sig w:usb0="A10006FF" w:usb1="4000205B" w:usb2="00000010" w:usb3="00000000" w:csb0="0000019F" w:csb1="00000000"/>
  </w:font>
  <w:font w:name="仿宋_GB2312">
    <w:altName w:val="微软雅黑"/>
    <w:charset w:val="86"/>
    <w:family w:val="modern"/>
    <w:pitch w:val="fixed"/>
    <w:sig w:usb0="00000001" w:usb1="080E0000" w:usb2="00000010" w:usb3="00000000" w:csb0="00040000"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93433C"/>
    <w:rsid w:val="004E2AF8"/>
    <w:rsid w:val="0093433C"/>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martTagType w:namespaceuri="urn:schemas-microsoft-com:office:smarttags" w:name="chsdate"/>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autoRedefine/>
    <w:qFormat/>
    <w:rsid w:val="0093433C"/>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rsid w:val="0093433C"/>
    <w:rPr>
      <w:rFonts w:ascii="黑体" w:eastAsia="黑体" w:hAnsi="宋体" w:cs="Times New Roman"/>
      <w:b/>
      <w:kern w:val="36"/>
      <w:sz w:val="32"/>
      <w:szCs w:val="32"/>
    </w:rPr>
  </w:style>
  <w:style w:type="paragraph" w:customStyle="1" w:styleId="Char2CharCharChar">
    <w:name w:val="Char2 Char Char Char"/>
    <w:basedOn w:val="a"/>
    <w:autoRedefine/>
    <w:rsid w:val="0093433C"/>
    <w:pPr>
      <w:widowControl/>
      <w:spacing w:after="160" w:line="240" w:lineRule="exact"/>
      <w:jc w:val="left"/>
    </w:pPr>
    <w:rPr>
      <w:rFonts w:ascii="Verdana" w:eastAsia="仿宋_GB2312" w:hAnsi="Verdana" w:cs="Times New Roman"/>
      <w:kern w:val="0"/>
      <w:sz w:val="24"/>
      <w:szCs w:val="20"/>
      <w:lang w:eastAsia="en-U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1</Pages>
  <Words>419</Words>
  <Characters>2393</Characters>
  <Application>Microsoft Office Word</Application>
  <DocSecurity>0</DocSecurity>
  <Lines>19</Lines>
  <Paragraphs>5</Paragraphs>
  <ScaleCrop>false</ScaleCrop>
  <Company>Microsoft</Company>
  <LinksUpToDate>false</LinksUpToDate>
  <CharactersWithSpaces>2807</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Microsoft</dc:creator>
  <cp:keywords/>
  <dc:description/>
  <cp:lastModifiedBy/>
  <cp:revision>1</cp:revision>
  <dcterms:created xsi:type="dcterms:W3CDTF">2022-06-13T04:22:00Z</dcterms:created>
</cp:coreProperties>
</file>