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6886" w:rsidRDefault="007C6886" w:rsidP="00AE0843">
      <w:pPr>
        <w:pStyle w:val="1"/>
        <w:rPr>
          <w:rFonts w:hint="eastAsia"/>
        </w:rPr>
      </w:pPr>
      <w:r w:rsidRPr="00AE0843">
        <w:rPr>
          <w:rFonts w:hint="eastAsia"/>
        </w:rPr>
        <w:t>国资探索乡村振兴新模式</w:t>
      </w:r>
    </w:p>
    <w:p w:rsidR="007C6886" w:rsidRDefault="007C6886" w:rsidP="007C6886">
      <w:pPr>
        <w:ind w:firstLineChars="200" w:firstLine="420"/>
      </w:pPr>
      <w:r>
        <w:rPr>
          <w:rFonts w:hint="eastAsia"/>
        </w:rPr>
        <w:t>一个普通的沪郊村庄，在国有资本牵头和专业化社会力量的参与下，实现农业、加工业、服务业三产融合、跨界经营，农民获得“租金</w:t>
      </w:r>
      <w:r>
        <w:t>+</w:t>
      </w:r>
      <w:r>
        <w:t>股金</w:t>
      </w:r>
      <w:r>
        <w:t>+</w:t>
      </w:r>
      <w:r>
        <w:t>薪金</w:t>
      </w:r>
      <w:r>
        <w:t>”</w:t>
      </w:r>
      <w:r>
        <w:t>的多层次增收。乡村新貌背后，是国有资本运营平台聚焦国家战略，通过</w:t>
      </w:r>
      <w:r>
        <w:t>“</w:t>
      </w:r>
      <w:r>
        <w:t>产业</w:t>
      </w:r>
      <w:r>
        <w:t>+</w:t>
      </w:r>
      <w:r>
        <w:t>基金</w:t>
      </w:r>
      <w:r>
        <w:t>+</w:t>
      </w:r>
      <w:r>
        <w:t>基地</w:t>
      </w:r>
      <w:r>
        <w:t>+</w:t>
      </w:r>
      <w:r>
        <w:t>智库</w:t>
      </w:r>
      <w:r>
        <w:t>”</w:t>
      </w:r>
      <w:r>
        <w:t>的组合运作，探索乡村振兴新模式。</w:t>
      </w:r>
    </w:p>
    <w:p w:rsidR="007C6886" w:rsidRDefault="007C6886" w:rsidP="007C6886">
      <w:pPr>
        <w:ind w:firstLineChars="200" w:firstLine="420"/>
      </w:pPr>
      <w:r>
        <w:rPr>
          <w:rFonts w:hint="eastAsia"/>
        </w:rPr>
        <w:t>“产城乡”一体化让农业更强</w:t>
      </w:r>
    </w:p>
    <w:p w:rsidR="007C6886" w:rsidRDefault="007C6886" w:rsidP="007C6886">
      <w:pPr>
        <w:ind w:firstLineChars="200" w:firstLine="420"/>
      </w:pPr>
      <w:r>
        <w:rPr>
          <w:rFonts w:hint="eastAsia"/>
        </w:rPr>
        <w:t>位于上海南郊的奉贤区青村镇吴房村，是远近闻名的“黄桃之乡”。这个春天，吴房村成为新晋网红打卡点，“十里桃花”的美景吸引了不少游客前来踏青赏花。农耕体验区、创意采摘点为市民提供了体验传统农耕文化的新空间，青年双创中心、美食部落等项目展示了“一二三产”融合的活力。</w:t>
      </w:r>
    </w:p>
    <w:p w:rsidR="007C6886" w:rsidRDefault="007C6886" w:rsidP="007C6886">
      <w:pPr>
        <w:ind w:firstLineChars="200" w:firstLine="420"/>
      </w:pPr>
      <w:r>
        <w:rPr>
          <w:rFonts w:hint="eastAsia"/>
        </w:rPr>
        <w:t>其实就在一年多前，吴房村还是另一番景象。基础设施差、就业机会少，小村落留不住年轻人，房屋大量空置……</w:t>
      </w:r>
    </w:p>
    <w:p w:rsidR="007C6886" w:rsidRDefault="007C6886" w:rsidP="007C6886">
      <w:pPr>
        <w:ind w:firstLineChars="200" w:firstLine="420"/>
      </w:pPr>
      <w:r>
        <w:rPr>
          <w:rFonts w:hint="eastAsia"/>
        </w:rPr>
        <w:t>乡村面貌大变样，背后是国有资本牵头，带动社会资本共同参与，运用市场化手段，探索的“产城乡”一体化模式。</w:t>
      </w:r>
    </w:p>
    <w:p w:rsidR="007C6886" w:rsidRDefault="007C6886" w:rsidP="007C6886">
      <w:pPr>
        <w:ind w:firstLineChars="200" w:firstLine="420"/>
      </w:pPr>
      <w:r>
        <w:rPr>
          <w:rFonts w:hint="eastAsia"/>
        </w:rPr>
        <w:t>在具体路径上，由上海市国有资本运营平台国盛集团旗下的盛石资本，与社会资本浙江思画一起，多方共同成立上海思尔腾科技服务有限公司</w:t>
      </w:r>
      <w:r>
        <w:t>(</w:t>
      </w:r>
      <w:r>
        <w:t>下称</w:t>
      </w:r>
      <w:r>
        <w:t>“</w:t>
      </w:r>
      <w:r>
        <w:t>思尔腾</w:t>
      </w:r>
      <w:r>
        <w:t>”)</w:t>
      </w:r>
      <w:r>
        <w:t>负责吴房村的建设运营。思尔腾作为服务平台，在吴房村先行先试土地流转、招商和运营，形成了吴房特色的黄桃产业链集聚效应。</w:t>
      </w:r>
    </w:p>
    <w:p w:rsidR="007C6886" w:rsidRDefault="007C6886" w:rsidP="007C6886">
      <w:pPr>
        <w:ind w:firstLineChars="200" w:firstLine="420"/>
      </w:pPr>
      <w:r>
        <w:rPr>
          <w:rFonts w:hint="eastAsia"/>
        </w:rPr>
        <w:t>“在国资的支持下，我们引进上海市农科院、台湾永龄农场等资源，构建科技农业发展联盟。桃花可以打造成观光项目，桃胶可以与美容保健产业结合，桃核可以成为工艺美术的重要载体。”谈起黄桃产业链，思尔腾董事长石强头头是道。</w:t>
      </w:r>
    </w:p>
    <w:p w:rsidR="007C6886" w:rsidRDefault="007C6886" w:rsidP="007C6886">
      <w:pPr>
        <w:ind w:firstLineChars="200" w:firstLine="420"/>
      </w:pPr>
      <w:r>
        <w:rPr>
          <w:rFonts w:hint="eastAsia"/>
        </w:rPr>
        <w:t>在国盛集团董事长寿伟光看来，在上海和长三角的郊区乡村，有着广阔的可利用空间和大量沉睡、低效、价值低估的资源，等待资本、技术和人才来唤醒。国家的乡村振兴战略提供了很好的政策环境，企业要做的就是把政策转化为实际行动力。</w:t>
      </w:r>
    </w:p>
    <w:p w:rsidR="007C6886" w:rsidRDefault="007C6886" w:rsidP="007C6886">
      <w:pPr>
        <w:ind w:firstLineChars="200" w:firstLine="420"/>
      </w:pPr>
      <w:r>
        <w:rPr>
          <w:rFonts w:hint="eastAsia"/>
        </w:rPr>
        <w:t>青村镇党委书记陈建国表示，农业强，不仅仅在于农业本身，更在于通过与国资联手，吸引各方力量，盘活地方的低效资源，以先进制造业和现代服务业来带动特色农业的进一步发展，提高农业附加值，提升价值链。</w:t>
      </w:r>
    </w:p>
    <w:p w:rsidR="007C6886" w:rsidRDefault="007C6886" w:rsidP="007C6886">
      <w:pPr>
        <w:ind w:firstLineChars="200" w:firstLine="420"/>
      </w:pPr>
      <w:r>
        <w:rPr>
          <w:rFonts w:hint="eastAsia"/>
        </w:rPr>
        <w:t>租金</w:t>
      </w:r>
      <w:r>
        <w:t>+</w:t>
      </w:r>
      <w:r>
        <w:t>股金</w:t>
      </w:r>
      <w:r>
        <w:t>+</w:t>
      </w:r>
      <w:r>
        <w:t>薪金</w:t>
      </w:r>
    </w:p>
    <w:p w:rsidR="007C6886" w:rsidRDefault="007C6886" w:rsidP="007C6886">
      <w:pPr>
        <w:ind w:firstLineChars="200" w:firstLine="420"/>
      </w:pPr>
      <w:r>
        <w:rPr>
          <w:rFonts w:hint="eastAsia"/>
        </w:rPr>
        <w:t>农民多层次增收有渠道</w:t>
      </w:r>
    </w:p>
    <w:p w:rsidR="007C6886" w:rsidRDefault="007C6886" w:rsidP="007C6886">
      <w:pPr>
        <w:ind w:firstLineChars="200" w:firstLine="420"/>
      </w:pPr>
      <w:r>
        <w:rPr>
          <w:rFonts w:hint="eastAsia"/>
        </w:rPr>
        <w:t>产业强了，农民是直接受益者。</w:t>
      </w:r>
    </w:p>
    <w:p w:rsidR="007C6886" w:rsidRDefault="007C6886" w:rsidP="007C6886">
      <w:pPr>
        <w:ind w:firstLineChars="200" w:firstLine="420"/>
      </w:pPr>
      <w:r>
        <w:rPr>
          <w:rFonts w:hint="eastAsia"/>
        </w:rPr>
        <w:t>盛石资本表示，通过土地流转，运营企业对桃农的土地进行回收以实现规模效应。只要村民愿意，宅基地也能一并流转到村里，用于改建成民宿。项目运营产生的红利，将按一定比例返回村经济合作社，按股给老百姓分红。村民还可以在家门口优先就业，从而实现“租金</w:t>
      </w:r>
      <w:r>
        <w:t>+</w:t>
      </w:r>
      <w:r>
        <w:t>股金</w:t>
      </w:r>
      <w:r>
        <w:t>+</w:t>
      </w:r>
      <w:r>
        <w:t>薪金</w:t>
      </w:r>
      <w:r>
        <w:t>”</w:t>
      </w:r>
      <w:r>
        <w:t>的多层次增收。</w:t>
      </w:r>
    </w:p>
    <w:p w:rsidR="007C6886" w:rsidRDefault="007C6886" w:rsidP="007C6886">
      <w:pPr>
        <w:ind w:firstLineChars="200" w:firstLine="420"/>
      </w:pPr>
      <w:r>
        <w:rPr>
          <w:rFonts w:hint="eastAsia"/>
        </w:rPr>
        <w:t>“原来黄桃的产量数字好看，但是销售渠道窄，收益其实一般。现在我们把桃树地流转给村经济合作社，交给企业统一经营管理。土地每亩年租金</w:t>
      </w:r>
      <w:r>
        <w:t>2200</w:t>
      </w:r>
      <w:r>
        <w:t>元，同时享受</w:t>
      </w:r>
      <w:r>
        <w:t>60</w:t>
      </w:r>
      <w:r>
        <w:t>岁农业人口每月</w:t>
      </w:r>
      <w:r>
        <w:t>100</w:t>
      </w:r>
      <w:r>
        <w:t>元的补贴，后续还能拿到分红。</w:t>
      </w:r>
      <w:r>
        <w:t>”</w:t>
      </w:r>
      <w:r>
        <w:t>吴房村村民吴达均说，今后像他这样的老一辈桃农，可以安心</w:t>
      </w:r>
      <w:r>
        <w:t>“</w:t>
      </w:r>
      <w:r>
        <w:t>退休</w:t>
      </w:r>
      <w:r>
        <w:t>”</w:t>
      </w:r>
      <w:r>
        <w:t>了。</w:t>
      </w:r>
    </w:p>
    <w:p w:rsidR="007C6886" w:rsidRDefault="007C6886" w:rsidP="007C6886">
      <w:pPr>
        <w:ind w:firstLineChars="200" w:firstLine="420"/>
      </w:pPr>
      <w:r>
        <w:rPr>
          <w:rFonts w:hint="eastAsia"/>
        </w:rPr>
        <w:t>收入多了，乡村的人气也在逐渐恢复。如今的吴房村，以独特气质吸引了一大批艺术创作工作室入驻，包括同济大学新农村创新融合中心、中国美院乡村工作站、越剧表演艺术家吴群工作室等。</w:t>
      </w:r>
    </w:p>
    <w:p w:rsidR="007C6886" w:rsidRDefault="007C6886" w:rsidP="007C6886">
      <w:pPr>
        <w:ind w:firstLineChars="200" w:firstLine="420"/>
      </w:pPr>
      <w:r>
        <w:rPr>
          <w:rFonts w:hint="eastAsia"/>
        </w:rPr>
        <w:t>“我是土生土长的吴房村人，反哺家乡，一直是我的愿望。”越剧表演艺术家吴群表示。通过各方搭建的平台，她不仅到自己的家乡寻找灵感，还能为乡村振兴注入文化动力。</w:t>
      </w:r>
    </w:p>
    <w:p w:rsidR="007C6886" w:rsidRDefault="007C6886" w:rsidP="007C6886">
      <w:pPr>
        <w:ind w:firstLineChars="200" w:firstLine="420"/>
      </w:pPr>
      <w:r>
        <w:rPr>
          <w:rFonts w:hint="eastAsia"/>
        </w:rPr>
        <w:t>石强表示，过去在郊区农村，年轻人的出路往往是进城打工，由此造就了不少只剩老人、小孩的“空心村”。乡村振兴要扭转这种趋势，实现农民利益、资本回报和城市化进程的有机统一。</w:t>
      </w:r>
    </w:p>
    <w:p w:rsidR="007C6886" w:rsidRDefault="007C6886" w:rsidP="007C6886">
      <w:pPr>
        <w:ind w:firstLineChars="200" w:firstLine="420"/>
      </w:pPr>
      <w:r>
        <w:rPr>
          <w:rFonts w:hint="eastAsia"/>
        </w:rPr>
        <w:t>成立长三角乡村振兴基金</w:t>
      </w:r>
    </w:p>
    <w:p w:rsidR="007C6886" w:rsidRDefault="007C6886" w:rsidP="007C6886">
      <w:pPr>
        <w:ind w:firstLineChars="200" w:firstLine="420"/>
      </w:pPr>
      <w:r>
        <w:rPr>
          <w:rFonts w:hint="eastAsia"/>
        </w:rPr>
        <w:t>复制推广试点经验</w:t>
      </w:r>
    </w:p>
    <w:p w:rsidR="007C6886" w:rsidRDefault="007C6886" w:rsidP="007C6886">
      <w:pPr>
        <w:ind w:firstLineChars="200" w:firstLine="420"/>
      </w:pPr>
      <w:r>
        <w:rPr>
          <w:rFonts w:hint="eastAsia"/>
        </w:rPr>
        <w:t>产业强、乡村美、农民富。在资本的助力下，类似吴房村的案例将越来越多。</w:t>
      </w:r>
    </w:p>
    <w:p w:rsidR="007C6886" w:rsidRDefault="007C6886" w:rsidP="007C6886">
      <w:pPr>
        <w:ind w:firstLineChars="200" w:firstLine="420"/>
      </w:pPr>
      <w:r>
        <w:rPr>
          <w:rFonts w:hint="eastAsia"/>
        </w:rPr>
        <w:t>作为上海的两大国有资本运营平台之一，国盛集团正在牵头组建“长三角乡村振兴基金”，由盛石资本负责运作管理。该只基金近期完成了前期筹备工作，即将正式成立，计划目标规模人民币</w:t>
      </w:r>
      <w:r>
        <w:t>100</w:t>
      </w:r>
      <w:r>
        <w:t>亿元，首期规模</w:t>
      </w:r>
      <w:r>
        <w:t>15</w:t>
      </w:r>
      <w:r>
        <w:t>亿元。</w:t>
      </w:r>
    </w:p>
    <w:p w:rsidR="007C6886" w:rsidRDefault="007C6886" w:rsidP="007C6886">
      <w:pPr>
        <w:ind w:firstLineChars="200" w:firstLine="420"/>
      </w:pPr>
      <w:r>
        <w:rPr>
          <w:rFonts w:hint="eastAsia"/>
        </w:rPr>
        <w:t>盛石资本管理有限公司董事长孙烽表示，这只基金的内涵有三个方面的考量。“‘长三角’意味着基金将在长三角一体化发展的大格局下，引导资本、技术和人才等要素自由流动和有效配置。‘乡村振兴’体现的是基金致力于乡村振兴的发展理念。基金投资的切入点是为区域导入优质产业，引领一二三产融合，带动区域经济发展。”</w:t>
      </w:r>
    </w:p>
    <w:p w:rsidR="007C6886" w:rsidRDefault="007C6886" w:rsidP="007C6886">
      <w:pPr>
        <w:ind w:firstLineChars="200" w:firstLine="420"/>
      </w:pPr>
      <w:r>
        <w:rPr>
          <w:rFonts w:hint="eastAsia"/>
        </w:rPr>
        <w:t>据介绍，长三角乡村振兴基金首期基金启动运作后，将把吴房村的模式推广至吴房村所在的奉贤区青村镇。未来二期基金、三期基金成立后，将逐步扩展至上海其他郊区，后续还将推广到长三角其他区域。</w:t>
      </w:r>
    </w:p>
    <w:p w:rsidR="007C6886" w:rsidRDefault="007C6886" w:rsidP="007C6886">
      <w:pPr>
        <w:ind w:firstLineChars="200" w:firstLine="420"/>
      </w:pPr>
      <w:r>
        <w:rPr>
          <w:rFonts w:hint="eastAsia"/>
        </w:rPr>
        <w:t>最新发布的《中共中央国务院关于建立健全城乡融合发展体制机制和政策体系的意见》提出，要建立工商资本入乡促进机制。通过深化“放管服”改革等，稳定市场主体预期，引导工商资本为城乡融合发展提供资金、产业、技术等支持，鼓励工商资本投资适合产业化规模化集约化经营的农业领域。</w:t>
      </w:r>
    </w:p>
    <w:p w:rsidR="007C6886" w:rsidRDefault="007C6886" w:rsidP="007C6886">
      <w:pPr>
        <w:ind w:firstLineChars="200" w:firstLine="420"/>
        <w:rPr>
          <w:rFonts w:hint="eastAsia"/>
        </w:rPr>
      </w:pPr>
      <w:r>
        <w:rPr>
          <w:rFonts w:hint="eastAsia"/>
        </w:rPr>
        <w:t>寿伟光表示，在中国经济迈向高质量发展的关键时期，国盛集团响应国家战略，以基金为枢纽，联动政府和企业，先行探索乡村振兴的新模式。通过统筹配置产业、金融、土地、科技和人才等资源，以国有资本撬动社会资源，促进一二三产融合，推动乡村振兴战略和长三角一体化发展交融激荡，更好体现国资运营平台的使命和担当。</w:t>
      </w:r>
    </w:p>
    <w:p w:rsidR="007C6886" w:rsidRDefault="007C6886" w:rsidP="00AE0843">
      <w:pPr>
        <w:jc w:val="right"/>
        <w:rPr>
          <w:rFonts w:hint="eastAsia"/>
        </w:rPr>
      </w:pPr>
      <w:r w:rsidRPr="00AE0843">
        <w:rPr>
          <w:rFonts w:hint="eastAsia"/>
        </w:rPr>
        <w:t>同花顺财经</w:t>
      </w:r>
      <w:smartTag w:uri="urn:schemas-microsoft-com:office:smarttags" w:element="chsdate">
        <w:smartTagPr>
          <w:attr w:name="Year" w:val="2019"/>
          <w:attr w:name="Month" w:val="5"/>
          <w:attr w:name="Day" w:val="17"/>
          <w:attr w:name="IsLunarDate" w:val="False"/>
          <w:attr w:name="IsROCDate" w:val="False"/>
        </w:smartTagPr>
        <w:r>
          <w:rPr>
            <w:rFonts w:hint="eastAsia"/>
          </w:rPr>
          <w:t>2019-5-17</w:t>
        </w:r>
      </w:smartTag>
    </w:p>
    <w:p w:rsidR="007C6886" w:rsidRDefault="007C6886" w:rsidP="00511F52">
      <w:pPr>
        <w:sectPr w:rsidR="007C6886" w:rsidSect="00511F52">
          <w:type w:val="continuous"/>
          <w:pgSz w:w="11906" w:h="16838" w:code="9"/>
          <w:pgMar w:top="1644" w:right="1236" w:bottom="1418" w:left="1814" w:header="851" w:footer="907" w:gutter="0"/>
          <w:pgNumType w:start="1"/>
          <w:cols w:space="425"/>
          <w:docGrid w:type="lines" w:linePitch="341" w:charSpace="2373"/>
        </w:sectPr>
      </w:pPr>
    </w:p>
    <w:p w:rsidR="00D24AC4" w:rsidRDefault="00D24AC4"/>
    <w:sectPr w:rsidR="00D24AC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C6886"/>
    <w:rsid w:val="007C6886"/>
    <w:rsid w:val="00D24AC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C688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C6886"/>
    <w:rPr>
      <w:rFonts w:ascii="黑体" w:eastAsia="黑体" w:hAnsi="宋体" w:cs="Times New Roman"/>
      <w:b/>
      <w:kern w:val="36"/>
      <w:sz w:val="32"/>
      <w:szCs w:val="32"/>
    </w:rPr>
  </w:style>
  <w:style w:type="paragraph" w:customStyle="1" w:styleId="Char2CharCharChar">
    <w:name w:val="Char2 Char Char Char"/>
    <w:basedOn w:val="a"/>
    <w:autoRedefine/>
    <w:rsid w:val="007C688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309</Words>
  <Characters>1763</Characters>
  <Application>Microsoft Office Word</Application>
  <DocSecurity>0</DocSecurity>
  <Lines>14</Lines>
  <Paragraphs>4</Paragraphs>
  <ScaleCrop>false</ScaleCrop>
  <Company>Microsoft</Company>
  <LinksUpToDate>false</LinksUpToDate>
  <CharactersWithSpaces>2068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2022-06-13T07:27:00Z</dcterms:created>
</cp:coreProperties>
</file>