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BA9" w:rsidRDefault="00DA5BA9" w:rsidP="0078575F">
      <w:pPr>
        <w:pStyle w:val="1"/>
      </w:pPr>
      <w:r w:rsidRPr="0078575F">
        <w:rPr>
          <w:rFonts w:hint="eastAsia"/>
        </w:rPr>
        <w:t>泉州：高质量打赢脱贫攻坚战</w:t>
      </w:r>
      <w:r w:rsidRPr="0078575F">
        <w:t xml:space="preserve"> 谱写乡村振兴新篇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书写脱贫攻坚答卷，谱写乡村振兴新篇。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到</w:t>
      </w:r>
      <w:r>
        <w:t>2020</w:t>
      </w:r>
      <w:r>
        <w:t>年底，泉州全面完成脱贫攻坚任务，全市</w:t>
      </w:r>
      <w:r>
        <w:t>3.2</w:t>
      </w:r>
      <w:r>
        <w:t>万名建档立卡对象年人均纯收入达</w:t>
      </w:r>
      <w:r>
        <w:t>1.7</w:t>
      </w:r>
      <w:r>
        <w:t>万元；</w:t>
      </w:r>
      <w:r>
        <w:t>181</w:t>
      </w:r>
      <w:r>
        <w:t>个建档立卡贫困村集体经营性收入全部达到</w:t>
      </w:r>
      <w:r>
        <w:t>10</w:t>
      </w:r>
      <w:r>
        <w:t>万元以上，脱贫攻坚成效考核连续</w:t>
      </w:r>
      <w:r>
        <w:t>4</w:t>
      </w:r>
      <w:r>
        <w:t>年被省委、省政府评为</w:t>
      </w:r>
      <w:r>
        <w:t>“</w:t>
      </w:r>
      <w:r>
        <w:t>好</w:t>
      </w:r>
      <w:r>
        <w:t>”</w:t>
      </w:r>
      <w:r>
        <w:t>等次；</w:t>
      </w:r>
      <w:r>
        <w:t>2020</w:t>
      </w:r>
      <w:r>
        <w:t>年度省对市乡村振兴实绩考核获评优秀，全省排名第三。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在相距两千多公里的宁夏，泉州也扛起协作帮扶责任。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数据显示，闽宁协作落实帮扶资金</w:t>
      </w:r>
      <w:r>
        <w:t>7.06</w:t>
      </w:r>
      <w:r>
        <w:t>亿元，实施财政资金项目</w:t>
      </w:r>
      <w:r>
        <w:t>157</w:t>
      </w:r>
      <w:r>
        <w:t>个，推动招商项目</w:t>
      </w:r>
      <w:r>
        <w:t>129</w:t>
      </w:r>
      <w:r>
        <w:t>个、总投资</w:t>
      </w:r>
      <w:r>
        <w:t>196</w:t>
      </w:r>
      <w:r>
        <w:t>亿元，通过劳务协作促成就业</w:t>
      </w:r>
      <w:r>
        <w:t>1.17</w:t>
      </w:r>
      <w:r>
        <w:t>多万人次，推动消费扶贫销售额</w:t>
      </w:r>
      <w:r>
        <w:t>17.5</w:t>
      </w:r>
      <w:r>
        <w:t>亿多元，省内山海协作对口帮扶，落实财政帮扶资金</w:t>
      </w:r>
      <w:r>
        <w:t>5.26</w:t>
      </w:r>
      <w:r>
        <w:t>亿元，共同引进</w:t>
      </w:r>
      <w:r>
        <w:t>178</w:t>
      </w:r>
      <w:r>
        <w:t>家企业入驻、完成投资</w:t>
      </w:r>
      <w:r>
        <w:t>118</w:t>
      </w:r>
      <w:r>
        <w:t>亿元。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高质量打赢脱贫攻坚战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组织</w:t>
      </w:r>
      <w:r>
        <w:t>1.36</w:t>
      </w:r>
      <w:r>
        <w:t>万名干部参与挂钩、实现</w:t>
      </w:r>
      <w:r>
        <w:t>181</w:t>
      </w:r>
      <w:r>
        <w:t>个建档立卡贫困村驻村全覆盖、国内首创创业致富带头人</w:t>
      </w:r>
      <w:r>
        <w:t>“1+11”</w:t>
      </w:r>
      <w:r>
        <w:t>培训模式</w:t>
      </w:r>
      <w:r>
        <w:t>……</w:t>
      </w:r>
      <w:r>
        <w:t>为了打赢这场</w:t>
      </w:r>
      <w:r>
        <w:t>“</w:t>
      </w:r>
      <w:r>
        <w:t>战役</w:t>
      </w:r>
      <w:r>
        <w:t>”</w:t>
      </w:r>
      <w:r>
        <w:t>，泉州频频</w:t>
      </w:r>
      <w:r>
        <w:t>“</w:t>
      </w:r>
      <w:r>
        <w:t>出招</w:t>
      </w:r>
      <w:r>
        <w:t>”</w:t>
      </w:r>
      <w:r>
        <w:t>，在全市范围开展干部包干到户、结对帮扶建档立卡贫困户工作，确保每个贫困户都有干部帮扶。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据统计，“十三五”期间，泉州累计易地扶贫搬迁</w:t>
      </w:r>
      <w:r>
        <w:t>3600</w:t>
      </w:r>
      <w:r>
        <w:t>多人，实施发展壮大薄弱村集体经济三年行动，全面消除</w:t>
      </w:r>
      <w:r>
        <w:t>10</w:t>
      </w:r>
      <w:r>
        <w:t>万元以下低收入村，</w:t>
      </w:r>
      <w:r>
        <w:t>20</w:t>
      </w:r>
      <w:r>
        <w:t>万元以上的村达</w:t>
      </w:r>
      <w:r>
        <w:t>60%</w:t>
      </w:r>
      <w:r>
        <w:t>。</w:t>
      </w:r>
    </w:p>
    <w:p w:rsidR="00DA5BA9" w:rsidRDefault="00DA5BA9" w:rsidP="00DA5BA9">
      <w:pPr>
        <w:ind w:firstLineChars="200" w:firstLine="420"/>
      </w:pPr>
      <w:r>
        <w:t>2019</w:t>
      </w:r>
      <w:r>
        <w:t>年以来，省派泉州驻村工作队探索抱团置业发展村财，帮助永春县、德化县的省级扶贫村统一购置综合楼，并租赁给眼科医院</w:t>
      </w:r>
      <w:r>
        <w:t>20</w:t>
      </w:r>
      <w:r>
        <w:t>年，每村每年增收近</w:t>
      </w:r>
      <w:r>
        <w:t>10</w:t>
      </w:r>
      <w:r>
        <w:t>万元。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南安市国务院扶贫办贫困村创业致富带头人培训基地（蓉中）首创“</w:t>
      </w:r>
      <w:r>
        <w:t>1+11”</w:t>
      </w:r>
      <w:r>
        <w:t>培训模式，即学员在基地培训</w:t>
      </w:r>
      <w:r>
        <w:t>1</w:t>
      </w:r>
      <w:r>
        <w:t>个月、返村创业后基地继续指导帮扶</w:t>
      </w:r>
      <w:r>
        <w:t>11</w:t>
      </w:r>
      <w:r>
        <w:t>个月，累计为中西部</w:t>
      </w:r>
      <w:r>
        <w:t>196</w:t>
      </w:r>
      <w:r>
        <w:t>个贫困县培训创业致富带头人</w:t>
      </w:r>
      <w:r>
        <w:t>5527</w:t>
      </w:r>
      <w:r>
        <w:t>人。该做法列入中央政治局第</w:t>
      </w:r>
      <w:r>
        <w:t>39</w:t>
      </w:r>
      <w:r>
        <w:t>次集体学习案例，获</w:t>
      </w:r>
      <w:r>
        <w:t>“</w:t>
      </w:r>
      <w:r>
        <w:t>全国脱贫攻坚工作创新奖</w:t>
      </w:r>
      <w:r>
        <w:t>”</w:t>
      </w:r>
      <w:r>
        <w:t>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在实施社会扶贫方面，</w:t>
      </w:r>
      <w:r>
        <w:t>2016</w:t>
      </w:r>
      <w:r>
        <w:t>年组织实施</w:t>
      </w:r>
      <w:r>
        <w:t>“</w:t>
      </w:r>
      <w:r>
        <w:t>百企帮百村、百会扶百村、百侨助百村</w:t>
      </w:r>
      <w:r>
        <w:t>”</w:t>
      </w:r>
      <w:r>
        <w:t>社会扶贫工程，累计发动</w:t>
      </w:r>
      <w:r>
        <w:t>1500</w:t>
      </w:r>
      <w:r>
        <w:t>多家企业、侨商，结对帮扶</w:t>
      </w:r>
      <w:r>
        <w:t>700</w:t>
      </w:r>
      <w:r>
        <w:t>多个贫困村和低收入村，落实帮扶资金</w:t>
      </w:r>
      <w:r>
        <w:t>4</w:t>
      </w:r>
      <w:r>
        <w:t>亿多元，受益</w:t>
      </w:r>
      <w:r>
        <w:t>6</w:t>
      </w:r>
      <w:r>
        <w:t>万多人。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全面推动乡村振兴战略实施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结合实际情况，泉州制定《实施乡村振兴战略规划（</w:t>
      </w:r>
      <w:r>
        <w:t>2018-2022</w:t>
      </w:r>
      <w:r>
        <w:t>）》《泉州市加强和改进乡村治理三年行动计划》等政策，乡村振兴</w:t>
      </w:r>
      <w:r>
        <w:t>12</w:t>
      </w:r>
      <w:r>
        <w:t>个专项小组结合各自领域职责职能，分别制定</w:t>
      </w:r>
      <w:r>
        <w:t>5</w:t>
      </w:r>
      <w:r>
        <w:t>年工作方案以及年度目标任务，各县（市、区）出台相应政策，逐步建立乡村振兴领域工作政策支持体系。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同时，率先组织实施</w:t>
      </w:r>
      <w:r>
        <w:t>19</w:t>
      </w:r>
      <w:r>
        <w:t>个三年专项行动（</w:t>
      </w:r>
      <w:r>
        <w:t>2018-2020</w:t>
      </w:r>
      <w:r>
        <w:t>），聚焦农村改革、壮大薄弱村集体经济、农村饮水安全、农村金融服务等内容，取得阶段性成效。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在推进</w:t>
      </w:r>
      <w:r>
        <w:t>145</w:t>
      </w:r>
      <w:r>
        <w:t>个省级乡村振兴试点村的基础上，泉州确定了</w:t>
      </w:r>
      <w:r>
        <w:t>170</w:t>
      </w:r>
      <w:r>
        <w:t>个市县级试点村，通过市县两级共建等形式，有序扩大试点范围，使省市县级试点村规模达到</w:t>
      </w:r>
      <w:r>
        <w:t>315</w:t>
      </w:r>
      <w:r>
        <w:t>个，实现所有乡镇全覆盖。</w:t>
      </w:r>
    </w:p>
    <w:p w:rsidR="00DA5BA9" w:rsidRDefault="00DA5BA9" w:rsidP="00DA5BA9">
      <w:pPr>
        <w:ind w:firstLineChars="200" w:firstLine="420"/>
      </w:pPr>
      <w:r>
        <w:rPr>
          <w:rFonts w:hint="eastAsia"/>
        </w:rPr>
        <w:t>此外，按照串点连线的思路，在原先</w:t>
      </w:r>
      <w:r>
        <w:t>14</w:t>
      </w:r>
      <w:r>
        <w:t>条示范线路的基础上，拓展整合打造</w:t>
      </w:r>
      <w:r>
        <w:t>23</w:t>
      </w:r>
      <w:r>
        <w:t>条示范线，覆盖</w:t>
      </w:r>
      <w:r>
        <w:t>31</w:t>
      </w:r>
      <w:r>
        <w:t>个乡镇、</w:t>
      </w:r>
      <w:r>
        <w:t>115</w:t>
      </w:r>
      <w:r>
        <w:t>个村（含</w:t>
      </w:r>
      <w:r>
        <w:t>36</w:t>
      </w:r>
      <w:r>
        <w:t>个省级试点村），聚焦</w:t>
      </w:r>
      <w:r>
        <w:t>“</w:t>
      </w:r>
      <w:r>
        <w:t>三无一改</w:t>
      </w:r>
      <w:r>
        <w:t>”</w:t>
      </w:r>
      <w:r>
        <w:t>（无裸房、无黑臭水体、无凌乱杆线，改变影响农村人居环境的不良习惯）、</w:t>
      </w:r>
      <w:r>
        <w:t>“</w:t>
      </w:r>
      <w:r>
        <w:t>三有一壮</w:t>
      </w:r>
      <w:r>
        <w:t>”</w:t>
      </w:r>
      <w:r>
        <w:t>（有主题、有产业、有项目，发展壮大村集体经济）等重点工作开展创建工作，在创建成效中期评估中，</w:t>
      </w:r>
      <w:r>
        <w:t>“</w:t>
      </w:r>
      <w:r>
        <w:t>优秀</w:t>
      </w:r>
      <w:r>
        <w:t>”</w:t>
      </w:r>
      <w:r>
        <w:t>等次</w:t>
      </w:r>
      <w:r>
        <w:t>16</w:t>
      </w:r>
      <w:r>
        <w:t>条，</w:t>
      </w:r>
      <w:r>
        <w:t>“</w:t>
      </w:r>
      <w:r>
        <w:t>良好</w:t>
      </w:r>
      <w:r>
        <w:t>”</w:t>
      </w:r>
      <w:r>
        <w:t>等次</w:t>
      </w:r>
      <w:r>
        <w:t>7</w:t>
      </w:r>
      <w:r>
        <w:t>条，无</w:t>
      </w:r>
      <w:r>
        <w:t>“</w:t>
      </w:r>
      <w:r>
        <w:t>不合格</w:t>
      </w:r>
      <w:r>
        <w:t>”</w:t>
      </w:r>
      <w:r>
        <w:t>示范线。</w:t>
      </w:r>
    </w:p>
    <w:p w:rsidR="00DA5BA9" w:rsidRDefault="00DA5BA9" w:rsidP="0078575F">
      <w:pPr>
        <w:jc w:val="right"/>
      </w:pPr>
      <w:r w:rsidRPr="0078575F">
        <w:rPr>
          <w:rFonts w:hint="eastAsia"/>
        </w:rPr>
        <w:t>格物资讯</w:t>
      </w:r>
      <w:r>
        <w:rPr>
          <w:rFonts w:hint="eastAsia"/>
        </w:rPr>
        <w:t>2021-10-10</w:t>
      </w:r>
    </w:p>
    <w:p w:rsidR="00DA5BA9" w:rsidRDefault="00DA5BA9" w:rsidP="00660276">
      <w:pPr>
        <w:sectPr w:rsidR="00DA5BA9" w:rsidSect="0066027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91ED0" w:rsidRDefault="00A91ED0"/>
    <w:sectPr w:rsidR="00A91E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5BA9"/>
    <w:rsid w:val="00A91ED0"/>
    <w:rsid w:val="00DA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A5BA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A5BA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1165</Characters>
  <Application>Microsoft Office Word</Application>
  <DocSecurity>0</DocSecurity>
  <Lines>9</Lines>
  <Paragraphs>2</Paragraphs>
  <ScaleCrop>false</ScaleCrop>
  <Company>Microsoft</Company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2022-06-14T06:41:00Z</dcterms:created>
</cp:coreProperties>
</file>