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D7" w:rsidRDefault="001A48D7" w:rsidP="006C4F35">
      <w:pPr>
        <w:pStyle w:val="1"/>
      </w:pPr>
      <w:r w:rsidRPr="006C4F35">
        <w:rPr>
          <w:rFonts w:hint="eastAsia"/>
        </w:rPr>
        <w:t>四川苍溪县深化政务公开</w:t>
      </w:r>
      <w:r w:rsidRPr="006C4F35">
        <w:t xml:space="preserve"> 促进治理能力提升</w:t>
      </w:r>
    </w:p>
    <w:p w:rsidR="001A48D7" w:rsidRDefault="001A48D7" w:rsidP="001A48D7">
      <w:pPr>
        <w:ind w:firstLineChars="200" w:firstLine="420"/>
      </w:pPr>
      <w:r>
        <w:rPr>
          <w:rFonts w:hint="eastAsia"/>
        </w:rPr>
        <w:t>近年来，四川省广元市苍溪县司法局坚守为民情怀，扎实做好政务公开工作，不断提升政府治理体系和治理能力现代化水平，有效促进基层决策、服务、执行、创新等能力提升。</w:t>
      </w:r>
    </w:p>
    <w:p w:rsidR="001A48D7" w:rsidRDefault="001A48D7" w:rsidP="001A48D7">
      <w:pPr>
        <w:ind w:firstLineChars="200" w:firstLine="420"/>
      </w:pPr>
      <w:r>
        <w:rPr>
          <w:rFonts w:hint="eastAsia"/>
        </w:rPr>
        <w:t>苍溪县司法局组织召开法治建设“两规划两方案”意见征求暨专家论证会</w:t>
      </w:r>
    </w:p>
    <w:p w:rsidR="001A48D7" w:rsidRDefault="001A48D7" w:rsidP="001A48D7">
      <w:pPr>
        <w:ind w:firstLineChars="200" w:firstLine="420"/>
      </w:pPr>
      <w:r>
        <w:rPr>
          <w:rFonts w:hint="eastAsia"/>
        </w:rPr>
        <w:t>深化行政决策公开，促进决策能力提升</w:t>
      </w:r>
    </w:p>
    <w:p w:rsidR="001A48D7" w:rsidRDefault="001A48D7" w:rsidP="001A48D7">
      <w:pPr>
        <w:ind w:firstLineChars="200" w:firstLine="420"/>
      </w:pPr>
      <w:r>
        <w:rPr>
          <w:rFonts w:hint="eastAsia"/>
        </w:rPr>
        <w:t>推进决策制度化建设。一是规范行政决策管理机制。推动部门乡镇实现行政决策清单管理全覆盖，准确把握行政决策社会发展和民政改善的结合点，推动健全行政决策集体讨论情况记录和档案机制，确保决策过程、程序有迹可查。二是明确行政决策事项。将一般行政决策事项由分管领导负责实施，涉及多个领域和范围的，共同有关分管领导商讨决定。将法治（政府）建设、普法等方面的规划、公共法律服务等涉及重大公共利益或者社会公众切身利益的重大事项，由局党委、局长办公会议确定。三是制定重大行政决策跟踪评估办法。组织对服务业发展、重大项目等方面的决策事项进行评估，广泛听取公民、法人和其他组织的意见，运用科学的方法和技术手段收集、分析和评估相关资料，客观全面作出跟踪反馈、评估。</w:t>
      </w:r>
    </w:p>
    <w:p w:rsidR="001A48D7" w:rsidRDefault="001A48D7" w:rsidP="001A48D7">
      <w:pPr>
        <w:ind w:firstLineChars="200" w:firstLine="420"/>
      </w:pPr>
      <w:r>
        <w:rPr>
          <w:rFonts w:hint="eastAsia"/>
        </w:rPr>
        <w:t>推动程序规范化建设。严格落实《重大行政决策程序暂行条例》和《四川省行政决策合法性审查规定》。一是明确审查事项范围。将需要县政府常务会议审定的重大行政决策、行政协议、疑难信访复查复核意见等议题全部纳入合法性审查范围，做到应审尽审、应审严审。二是规范部门基础资料。要求牵头承办决策事项的部门除提交决策事项草案外，还需根据决策内容提交有关决策事项说明、公众参与意见及采纳情况、专家论证意见、社会稳定风险评估报告、听证报告、借鉴外地经验材料以及承办部门出具的初步合法性论证意见等材料。三是把准审查重点内容。严格按照具体行政行为合法性要求，从严审查行政决策。研究制定了“重大行政决策合法性审查意见书模板”，促进审查质量和效率不断提升。</w:t>
      </w:r>
    </w:p>
    <w:p w:rsidR="001A48D7" w:rsidRDefault="001A48D7" w:rsidP="001A48D7">
      <w:pPr>
        <w:ind w:firstLineChars="200" w:firstLine="420"/>
      </w:pPr>
      <w:r>
        <w:rPr>
          <w:rFonts w:hint="eastAsia"/>
        </w:rPr>
        <w:t>苍溪县法律援助中心工作人员为群众提供免费法律援助</w:t>
      </w:r>
    </w:p>
    <w:p w:rsidR="001A48D7" w:rsidRDefault="001A48D7" w:rsidP="001A48D7">
      <w:pPr>
        <w:ind w:firstLineChars="200" w:firstLine="420"/>
      </w:pPr>
      <w:r>
        <w:rPr>
          <w:rFonts w:hint="eastAsia"/>
        </w:rPr>
        <w:t>深化为民办事服务公开，促进服务能力提升</w:t>
      </w:r>
    </w:p>
    <w:p w:rsidR="001A48D7" w:rsidRDefault="001A48D7" w:rsidP="001A48D7">
      <w:pPr>
        <w:ind w:firstLineChars="200" w:firstLine="420"/>
      </w:pPr>
      <w:r>
        <w:rPr>
          <w:rFonts w:hint="eastAsia"/>
        </w:rPr>
        <w:t>全面梳理办事服务事项，对应调整办事指南。一是依托线上平台，让服务“零距离”。依托一体化政务服务平台、“互联网</w:t>
      </w:r>
      <w:r>
        <w:t>+</w:t>
      </w:r>
      <w:r>
        <w:t>监管</w:t>
      </w:r>
      <w:r>
        <w:t>”</w:t>
      </w:r>
      <w:r>
        <w:t>、广元市政务信息资源共享网站实现</w:t>
      </w:r>
      <w:r>
        <w:t>“</w:t>
      </w:r>
      <w:r>
        <w:t>一网通办</w:t>
      </w:r>
      <w:r>
        <w:t>”</w:t>
      </w:r>
      <w:r>
        <w:t>，在线开放</w:t>
      </w:r>
      <w:r>
        <w:t>36</w:t>
      </w:r>
      <w:r>
        <w:t>个公共服务数据，让群众少跑路，让数据多跑路。二是在线上和线下的结合中，让服务</w:t>
      </w:r>
      <w:r>
        <w:t>“</w:t>
      </w:r>
      <w:r>
        <w:t>有温度</w:t>
      </w:r>
      <w:r>
        <w:t>”</w:t>
      </w:r>
      <w:r>
        <w:t>。借助新媒体平台和线下围绕法律援助、公证、人民调解等工作职责和任务要求向社会公开服务的事项、内容、标准、时限、工作职责、工作纪律，向服务对象承诺做到承诺要有度、有诚、有信。三是创新服务机制，让服务</w:t>
      </w:r>
      <w:r>
        <w:t>“</w:t>
      </w:r>
      <w:r>
        <w:t>看得见</w:t>
      </w:r>
      <w:r>
        <w:t>”</w:t>
      </w:r>
      <w:r>
        <w:t>。创新公证</w:t>
      </w:r>
      <w:r>
        <w:t>“</w:t>
      </w:r>
      <w:r>
        <w:t>容缺受理</w:t>
      </w:r>
      <w:r>
        <w:t>”</w:t>
      </w:r>
      <w:r>
        <w:t>机制和法律援助</w:t>
      </w:r>
      <w:r>
        <w:t>“</w:t>
      </w:r>
      <w:r>
        <w:t>四受理</w:t>
      </w:r>
      <w:r>
        <w:t>”</w:t>
      </w:r>
      <w:r>
        <w:rPr>
          <w:rFonts w:hint="eastAsia"/>
        </w:rPr>
        <w:t>便民举措，让服务延时常态化、预约服务制度化、主动服务创新化、法律服务人性化。</w:t>
      </w:r>
    </w:p>
    <w:p w:rsidR="001A48D7" w:rsidRDefault="001A48D7" w:rsidP="001A48D7">
      <w:pPr>
        <w:ind w:firstLineChars="200" w:firstLine="420"/>
      </w:pPr>
      <w:r>
        <w:rPr>
          <w:rFonts w:hint="eastAsia"/>
        </w:rPr>
        <w:t>围绕“我为群众办实事”</w:t>
      </w:r>
      <w:r>
        <w:t>,</w:t>
      </w:r>
      <w:r>
        <w:t>最大限度便民。</w:t>
      </w:r>
    </w:p>
    <w:p w:rsidR="001A48D7" w:rsidRDefault="001A48D7" w:rsidP="001A48D7">
      <w:pPr>
        <w:ind w:firstLineChars="200" w:firstLine="420"/>
      </w:pPr>
      <w:r>
        <w:rPr>
          <w:rFonts w:hint="eastAsia"/>
        </w:rPr>
        <w:t>一是严格兑现限时办结承诺。行政复议、法律事务审查、信息公开等职能在审批工作中有明确审批时限要求的，严格执行。没有规定时限的审批事项，作出时限承诺。二是严格兑现一次性告知承诺。在接待群众时，一次性书面或口头告知有关政策法规规定、办事程序和所需材料</w:t>
      </w:r>
      <w:r>
        <w:t>;</w:t>
      </w:r>
      <w:r>
        <w:t>对符合条件、手续齐全的，在规定时限内办结</w:t>
      </w:r>
      <w:r>
        <w:t>;</w:t>
      </w:r>
      <w:r>
        <w:t>对不符合条件、手续不齐全的，书面告知当事人</w:t>
      </w:r>
      <w:r>
        <w:t>;</w:t>
      </w:r>
      <w:r>
        <w:t>对符合条件，但材料不齐全的，一次性书面告知当事人补充所缺的材料。三是严格兑现责任公开承诺。对能一次办理的，一次性办结</w:t>
      </w:r>
      <w:r>
        <w:t>;</w:t>
      </w:r>
      <w:r>
        <w:t>不能一次性办结的耐心解答，不推脱延误；对不属于职责范围内的问题</w:t>
      </w:r>
      <w:r>
        <w:rPr>
          <w:rFonts w:hint="eastAsia"/>
        </w:rPr>
        <w:t>，及时与有关部门协调处理，第一时间向当事人反馈办理结果。</w:t>
      </w:r>
    </w:p>
    <w:p w:rsidR="001A48D7" w:rsidRDefault="001A48D7" w:rsidP="001A48D7">
      <w:pPr>
        <w:ind w:firstLineChars="200" w:firstLine="420"/>
      </w:pPr>
      <w:r>
        <w:rPr>
          <w:rFonts w:hint="eastAsia"/>
        </w:rPr>
        <w:t>公开政务服务好差评情况，提高企业和群众满意度。一是明确任务清单，提高服务意识，清楚“办什么”“怎么办”，切实在减时限、压环节、缩流程上做出实绩。二是高度重视并应用好评价结果，对差评做到件件有核实、有整改、有回复，把“好差评”工作落到实处，促进政务服务工作水平再提升。三是建立健全违诺制度，定期公开政务服务好差评情况特别是差评整改情况</w:t>
      </w:r>
      <w:r>
        <w:t>,</w:t>
      </w:r>
      <w:r>
        <w:t>向社会公开，确保有诺必践。</w:t>
      </w:r>
    </w:p>
    <w:p w:rsidR="001A48D7" w:rsidRDefault="001A48D7" w:rsidP="001A48D7">
      <w:pPr>
        <w:ind w:firstLineChars="200" w:firstLine="420"/>
      </w:pPr>
      <w:r>
        <w:rPr>
          <w:rFonts w:hint="eastAsia"/>
        </w:rPr>
        <w:t>歧坪司法所开展行政复议进乡村进社区法治宣讲</w:t>
      </w:r>
    </w:p>
    <w:p w:rsidR="001A48D7" w:rsidRDefault="001A48D7" w:rsidP="001A48D7">
      <w:pPr>
        <w:ind w:firstLineChars="200" w:firstLine="420"/>
      </w:pPr>
      <w:r>
        <w:rPr>
          <w:rFonts w:hint="eastAsia"/>
        </w:rPr>
        <w:t>深化政策落实公开，促进执行能力提升</w:t>
      </w:r>
    </w:p>
    <w:p w:rsidR="001A48D7" w:rsidRDefault="001A48D7" w:rsidP="001A48D7">
      <w:pPr>
        <w:ind w:firstLineChars="200" w:firstLine="420"/>
      </w:pPr>
      <w:r>
        <w:rPr>
          <w:rFonts w:hint="eastAsia"/>
        </w:rPr>
        <w:t>着眼当前政策，全面公开政策措施及其落地落实情况。一是及时对决策部署提出来的任务、措施，逐项进行分解，明确牵头股室、参与股室、时限要求，要求各负其责，确保落实。二是及时出台配套操作措施。决策部署中提出的主要政策举措，深入实际、深入基层、深入群众，及时推动解决实际困难和问题。三是加强督办督查。办公室建立工作督查总台账，定期对账督办，结合组织开展督查和调研，推动各项重点工作落地见效。</w:t>
      </w:r>
    </w:p>
    <w:p w:rsidR="001A48D7" w:rsidRDefault="001A48D7" w:rsidP="001A48D7">
      <w:pPr>
        <w:ind w:firstLineChars="200" w:firstLine="420"/>
      </w:pPr>
      <w:r>
        <w:rPr>
          <w:rFonts w:hint="eastAsia"/>
        </w:rPr>
        <w:t>着眼稳定预期，加强政策解读和回应关切。一是围绕</w:t>
      </w:r>
      <w:r>
        <w:t>2022</w:t>
      </w:r>
      <w:r>
        <w:t>年司法行政总体要求和主要目标，以服务县委、县政府中心工作、服务乡村振兴、优化营商环境等工作任务为重点，全面公开、精准解读相关政策措施。二是对重要改革措施和涉及群众切身利益、容易引起社会关注的政策文件，落实政务舆情回应的主体责任，积极回应社会关切。三是建立政策</w:t>
      </w:r>
      <w:r>
        <w:t>“</w:t>
      </w:r>
      <w:r>
        <w:t>解读人</w:t>
      </w:r>
      <w:r>
        <w:t>”</w:t>
      </w:r>
      <w:r>
        <w:t>制度，探索运用政策简明问答等方式，采用群众喜闻乐见的展现形式，同步公开解读机构、解读人及其联系方式，做好即时解读、跟踪解读和咨询解读。</w:t>
      </w:r>
    </w:p>
    <w:p w:rsidR="001A48D7" w:rsidRDefault="001A48D7" w:rsidP="001A48D7">
      <w:pPr>
        <w:ind w:firstLineChars="200" w:firstLine="420"/>
      </w:pPr>
      <w:r>
        <w:rPr>
          <w:rFonts w:hint="eastAsia"/>
        </w:rPr>
        <w:t>借力融媒体中心，丰富解读形式，拓宽发布渠道。</w:t>
      </w:r>
    </w:p>
    <w:p w:rsidR="001A48D7" w:rsidRDefault="001A48D7" w:rsidP="001A48D7">
      <w:pPr>
        <w:ind w:firstLineChars="200" w:firstLine="420"/>
      </w:pPr>
      <w:r>
        <w:rPr>
          <w:rFonts w:hint="eastAsia"/>
        </w:rPr>
        <w:t>一是配合相关政策，第一时间发布融媒体产品。发布重要政策文件时，第一时间介绍政策的主要内容，告知网友这一政策与大家有什么关系，将如何影响日常生活，从而增强政策的传播力、影响力，让官方文件不再“高高在上”。二是及时答疑解惑，积极引导舆论。对于网民关注的热点民生问题，可借助融媒体及时发布辟谣信息，正面引导舆论，解答公众疑问，提高政府公信力。三是将“服务”融于融媒体中，提高内容质量。在苍溪普法微信公众号增设疫情防控、主题活动、科普活动等“服务”版块，加强服务功能，提升传播效果。</w:t>
      </w:r>
    </w:p>
    <w:p w:rsidR="001A48D7" w:rsidRDefault="001A48D7" w:rsidP="001A48D7">
      <w:pPr>
        <w:ind w:firstLineChars="200" w:firstLine="420"/>
      </w:pPr>
      <w:r>
        <w:rPr>
          <w:rFonts w:hint="eastAsia"/>
        </w:rPr>
        <w:t>苍溪县司法局扎实推进“一网通办”政务服务工作</w:t>
      </w:r>
    </w:p>
    <w:p w:rsidR="001A48D7" w:rsidRDefault="001A48D7" w:rsidP="001A48D7">
      <w:pPr>
        <w:ind w:firstLineChars="200" w:firstLine="420"/>
      </w:pPr>
      <w:r>
        <w:rPr>
          <w:rFonts w:hint="eastAsia"/>
        </w:rPr>
        <w:t>深化智慧政务建设，促进创新能力提升</w:t>
      </w:r>
    </w:p>
    <w:p w:rsidR="001A48D7" w:rsidRDefault="001A48D7" w:rsidP="001A48D7">
      <w:pPr>
        <w:ind w:firstLineChars="200" w:firstLine="420"/>
      </w:pPr>
      <w:r>
        <w:rPr>
          <w:rFonts w:hint="eastAsia"/>
        </w:rPr>
        <w:t>规范运行，探索开展“互联网</w:t>
      </w:r>
      <w:r>
        <w:t>+</w:t>
      </w:r>
      <w:r>
        <w:t>政务公开</w:t>
      </w:r>
      <w:r>
        <w:t>+</w:t>
      </w:r>
      <w:r>
        <w:t>基层治理</w:t>
      </w:r>
      <w:r>
        <w:t>”</w:t>
      </w:r>
      <w:r>
        <w:t>行动。一是积极与网络运营商沟通协作，推动四川省司法行政工作等平台（系统）接入电子政务外网，由一个网络服务多个平台（系统）。二是加强与政法委、法院、公安、监狱等系统的资源信息共享，探索实现社区矫正调查评估、矫正衔接、缓刑（假释）、远程探视等业务与法院、监狱系统数据共享交换，逐步形成下到基层司法所、上到省、市相关部门的网络平台。三是完善广元市政务数据资源平台、四川政务一体化平台、互联网</w:t>
      </w:r>
      <w:r>
        <w:t>+</w:t>
      </w:r>
      <w:r>
        <w:t>监管平台的基础数据，在互联互通的基础上，实现</w:t>
      </w:r>
      <w:r>
        <w:t>“</w:t>
      </w:r>
      <w:r>
        <w:t>马上办、网上办、线上办、咨询办</w:t>
      </w:r>
      <w:r>
        <w:t>”</w:t>
      </w:r>
      <w:r>
        <w:rPr>
          <w:rFonts w:hint="eastAsia"/>
        </w:rPr>
        <w:t>，让数据共享，实现数据多跑路、群众少跑腿。</w:t>
      </w:r>
    </w:p>
    <w:p w:rsidR="001A48D7" w:rsidRDefault="001A48D7" w:rsidP="001A48D7">
      <w:pPr>
        <w:ind w:firstLineChars="200" w:firstLine="420"/>
      </w:pPr>
      <w:r>
        <w:rPr>
          <w:rFonts w:hint="eastAsia"/>
        </w:rPr>
        <w:t>因地制宜，让数据资源实现一次采集、多方利用。在有条件的地方，建立“社区公共服务信息平台”，推进“</w:t>
      </w:r>
      <w:r>
        <w:t>1+N”</w:t>
      </w:r>
      <w:r>
        <w:t>村</w:t>
      </w:r>
      <w:r>
        <w:t>(</w:t>
      </w:r>
      <w:r>
        <w:t>社区</w:t>
      </w:r>
      <w:r>
        <w:t>)</w:t>
      </w:r>
      <w:r>
        <w:t>数据资源建设，充分利用社区公共服务信息平台（</w:t>
      </w:r>
      <w:r>
        <w:t>1</w:t>
      </w:r>
      <w:r>
        <w:t>）共享人口管理、民政服务、组织机构管理、办公管理、村（居）务管理等（</w:t>
      </w:r>
      <w:r>
        <w:t>N</w:t>
      </w:r>
      <w:r>
        <w:t>），全方位地为群众提供公共法律综合服务的咨询、查询、法律文书下载服务等，实行村</w:t>
      </w:r>
      <w:r>
        <w:t>(</w:t>
      </w:r>
      <w:r>
        <w:t>社区</w:t>
      </w:r>
      <w:r>
        <w:t>)</w:t>
      </w:r>
      <w:r>
        <w:t>数据综合采集，实现信息一次发布，多渠道同步展示，让居民获取信息和服务更加便捷。</w:t>
      </w:r>
    </w:p>
    <w:p w:rsidR="001A48D7" w:rsidRDefault="001A48D7" w:rsidP="001A48D7">
      <w:pPr>
        <w:ind w:firstLineChars="200" w:firstLine="420"/>
      </w:pPr>
      <w:r>
        <w:rPr>
          <w:rFonts w:hint="eastAsia"/>
        </w:rPr>
        <w:t>跟踪评估，让政务服务不仅有“智商”，更有“情商”。根据基层政务公开标准指引，结合权责清单和公共服务事项清单</w:t>
      </w:r>
      <w:r>
        <w:t>,</w:t>
      </w:r>
      <w:r>
        <w:t>对部门、乡镇</w:t>
      </w:r>
      <w:r>
        <w:t>(</w:t>
      </w:r>
      <w:r>
        <w:t>街道</w:t>
      </w:r>
      <w:r>
        <w:t>)</w:t>
      </w:r>
      <w:r>
        <w:t>公共法律服务事项进行跟踪评估、调整完善</w:t>
      </w:r>
      <w:r>
        <w:t>,</w:t>
      </w:r>
      <w:r>
        <w:t>形成符合自身实际的政务公开事项标准目录，并统一向社会发布。针对</w:t>
      </w:r>
      <w:r>
        <w:t>“</w:t>
      </w:r>
      <w:r>
        <w:t>代际群体</w:t>
      </w:r>
      <w:r>
        <w:t>”</w:t>
      </w:r>
      <w:r>
        <w:t>关心的堵点、难点、痛点问题，采用</w:t>
      </w:r>
      <w:r>
        <w:t>“</w:t>
      </w:r>
      <w:r>
        <w:t>线下办、上门办、一站式办、就近办</w:t>
      </w:r>
      <w:r>
        <w:t>”</w:t>
      </w:r>
      <w:r>
        <w:t>等方式，持续深化政务服务工作，着力解决群众急难愁盼问题。</w:t>
      </w:r>
    </w:p>
    <w:p w:rsidR="001A48D7" w:rsidRDefault="001A48D7" w:rsidP="006C4F35">
      <w:pPr>
        <w:jc w:val="right"/>
      </w:pPr>
      <w:r w:rsidRPr="006C4F35">
        <w:rPr>
          <w:rFonts w:hint="eastAsia"/>
        </w:rPr>
        <w:t>苍溪普法</w:t>
      </w:r>
      <w:r>
        <w:rPr>
          <w:rFonts w:hint="eastAsia"/>
        </w:rPr>
        <w:t>2022-5-23</w:t>
      </w:r>
    </w:p>
    <w:p w:rsidR="001A48D7" w:rsidRDefault="001A48D7" w:rsidP="00B203EC">
      <w:pPr>
        <w:sectPr w:rsidR="001A48D7" w:rsidSect="00B203EC">
          <w:type w:val="continuous"/>
          <w:pgSz w:w="11906" w:h="16838"/>
          <w:pgMar w:top="1644" w:right="1236" w:bottom="1418" w:left="1814" w:header="851" w:footer="907" w:gutter="0"/>
          <w:pgNumType w:start="1"/>
          <w:cols w:space="720"/>
          <w:docGrid w:type="lines" w:linePitch="341" w:charSpace="2373"/>
        </w:sectPr>
      </w:pPr>
    </w:p>
    <w:p w:rsidR="00D60FD5" w:rsidRDefault="00D60FD5"/>
    <w:sectPr w:rsidR="00D60F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8D7"/>
    <w:rsid w:val="001A48D7"/>
    <w:rsid w:val="00D60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48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48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2022-07-13T01:52:00Z</dcterms:created>
</cp:coreProperties>
</file>