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BD" w:rsidRDefault="006D6EBD" w:rsidP="008D6924">
      <w:pPr>
        <w:pStyle w:val="1"/>
      </w:pPr>
      <w:r w:rsidRPr="008D6924">
        <w:rPr>
          <w:rFonts w:hint="eastAsia"/>
        </w:rPr>
        <w:t>上海金山漕泾：探索“网格化党建</w:t>
      </w:r>
      <w:r w:rsidRPr="008D6924">
        <w:t>+四张清单</w:t>
      </w:r>
      <w:r w:rsidRPr="008D6924">
        <w:t>”</w:t>
      </w:r>
      <w:r w:rsidRPr="008D6924">
        <w:t>机制 打通基层治理</w:t>
      </w:r>
      <w:r w:rsidRPr="008D6924">
        <w:t>“</w:t>
      </w:r>
      <w:r w:rsidRPr="008D6924">
        <w:t>最后一公里</w:t>
      </w:r>
      <w:r w:rsidRPr="008D6924">
        <w:t>”</w:t>
      </w:r>
    </w:p>
    <w:p w:rsidR="006D6EBD" w:rsidRDefault="006D6EBD" w:rsidP="006D6EBD">
      <w:pPr>
        <w:ind w:firstLineChars="200" w:firstLine="420"/>
      </w:pPr>
      <w:r>
        <w:rPr>
          <w:rFonts w:hint="eastAsia"/>
        </w:rPr>
        <w:t>为了解决任务不明确、责任不清晰、效率不提高、方法不接地气等问题，上海市金山区漕泾镇在全镇范围内探索实施“网格化党建</w:t>
      </w:r>
      <w:r>
        <w:t>+</w:t>
      </w:r>
      <w:r>
        <w:t>四张清单</w:t>
      </w:r>
      <w:r>
        <w:t>”</w:t>
      </w:r>
      <w:r>
        <w:t>工作机制，以优化基层党建工作规范性运转。</w:t>
      </w:r>
    </w:p>
    <w:p w:rsidR="006D6EBD" w:rsidRDefault="006D6EBD" w:rsidP="006D6EBD">
      <w:pPr>
        <w:ind w:firstLineChars="200" w:firstLine="420"/>
      </w:pPr>
      <w:r>
        <w:rPr>
          <w:rFonts w:hint="eastAsia"/>
        </w:rPr>
        <w:t>完善网格化管理体系，强化人员力量配备</w:t>
      </w:r>
    </w:p>
    <w:p w:rsidR="006D6EBD" w:rsidRDefault="006D6EBD" w:rsidP="006D6EBD">
      <w:pPr>
        <w:ind w:firstLineChars="200" w:firstLine="420"/>
      </w:pPr>
      <w:r>
        <w:rPr>
          <w:rFonts w:hint="eastAsia"/>
        </w:rPr>
        <w:t>精准划分网格。按照“就近、灵活、有效”的原则，漕泾镇根据村（居）域范围和党员分布情况，划细划小村居网格单元，将全镇以村居为单位划分为</w:t>
      </w:r>
      <w:r>
        <w:t>14</w:t>
      </w:r>
      <w:r>
        <w:t>个党建总网格，以党小组为单位划分为</w:t>
      </w:r>
      <w:r>
        <w:t>89</w:t>
      </w:r>
      <w:r>
        <w:t>个党建子网格，把工作触角延伸到网格中去，将上面</w:t>
      </w:r>
      <w:r>
        <w:t>“</w:t>
      </w:r>
      <w:r>
        <w:t>千条线</w:t>
      </w:r>
      <w:r>
        <w:t>”</w:t>
      </w:r>
      <w:r>
        <w:t>收拢集聚到网格这根</w:t>
      </w:r>
      <w:r>
        <w:t>“</w:t>
      </w:r>
      <w:r>
        <w:t>针</w:t>
      </w:r>
      <w:r>
        <w:t>”</w:t>
      </w:r>
      <w:r>
        <w:t>里来，实现</w:t>
      </w:r>
      <w:r>
        <w:t>“</w:t>
      </w:r>
      <w:r>
        <w:t>小网格大融合</w:t>
      </w:r>
      <w:r>
        <w:t>”</w:t>
      </w:r>
      <w:r>
        <w:t>。同时，依托</w:t>
      </w:r>
      <w:r>
        <w:t>14</w:t>
      </w:r>
      <w:r>
        <w:t>个村居党群服务站和</w:t>
      </w:r>
      <w:r>
        <w:t>23</w:t>
      </w:r>
      <w:r>
        <w:t>个村居党群服务点为网格化党建工作开展提供有形阵地，实现一个党支部（含村居党总支下属二级党支部）拥有一个党群服务点。通过构建横向到边、纵向到底的精细化党建工作体系，提升基层党建的组织力和覆盖力</w:t>
      </w:r>
      <w:r>
        <w:rPr>
          <w:rFonts w:hint="eastAsia"/>
        </w:rPr>
        <w:t>。组建网格队伍。组建六级网格先锋工作队伍，分别由镇领导、村（居）党组织书记、村（居）班子成员、党小组长、党员骨干和</w:t>
      </w:r>
      <w:r>
        <w:t>416</w:t>
      </w:r>
      <w:r>
        <w:t>名网格志愿者（包括在职党员、结对单位党员、新乡贤人士、埭长等）组成。相应担任</w:t>
      </w:r>
      <w:r>
        <w:t>“</w:t>
      </w:r>
      <w:r>
        <w:t>督导员、总网格长、网格指导员、子网格长、网格员</w:t>
      </w:r>
      <w:r>
        <w:t>”</w:t>
      </w:r>
      <w:r>
        <w:t>这五类网格角色。同时，组织召开村（居）子网格长专题培训会，统一下发《漕泾镇网格化党建工作记录本》，为全镇子网格长配备专属网格党建工作证，子网格长亮明身份、</w:t>
      </w:r>
      <w:r>
        <w:t>“</w:t>
      </w:r>
      <w:r>
        <w:t>持证</w:t>
      </w:r>
      <w:r>
        <w:t>”</w:t>
      </w:r>
      <w:r>
        <w:t>上岗。通过组建网格队伍，实行管理方法融合，规范工作制度，使各项网格工作有章可循。</w:t>
      </w:r>
    </w:p>
    <w:p w:rsidR="006D6EBD" w:rsidRDefault="006D6EBD" w:rsidP="006D6EBD">
      <w:pPr>
        <w:ind w:firstLineChars="200" w:firstLine="420"/>
      </w:pPr>
      <w:r>
        <w:rPr>
          <w:rFonts w:hint="eastAsia"/>
        </w:rPr>
        <w:t>制定四张清单，规范网格管理</w:t>
      </w:r>
    </w:p>
    <w:p w:rsidR="006D6EBD" w:rsidRDefault="006D6EBD" w:rsidP="006D6EBD">
      <w:pPr>
        <w:ind w:firstLineChars="200" w:firstLine="420"/>
      </w:pPr>
      <w:r>
        <w:rPr>
          <w:rFonts w:hint="eastAsia"/>
        </w:rPr>
        <w:t>以“程序清单”明确步骤化要求。程序清单明确了“怎么干”，根据工作实际，制定党内重要事项决策、党员学习教育、乡村（社区）治理三项重要流程，为党员开展组织生活、参与社会治理明确了流程和步骤。每月召开网格工作例会，集中讨论提出解决方案，做到定时定人定责。以“责任清单”树立标准化思想。责任清单明确了“干什么”，明确了基层党建创新、网格队伍建设、党员教育管理、党内组织生活开展等方面的具体要求，结合疫情防控、“双争”行动、“三个旗帜”行动、“三个美丽”建设等重点工作，罗列出了网格工作的</w:t>
      </w:r>
      <w:r>
        <w:t>21</w:t>
      </w:r>
      <w:r>
        <w:t>项责任内容、责任要求，将责</w:t>
      </w:r>
      <w:r>
        <w:rPr>
          <w:rFonts w:hint="eastAsia"/>
        </w:rPr>
        <w:t>任细化到人、量化到岗，层层压实责任。以“制度清单”推动规范化运行。制度清单明确了“规范干”的依据，包括党员议事会制度、子网格长接待日制度、网格长巡查制度、主题党日活动制度、学习教育培训制度、网格日常运行管理制度等</w:t>
      </w:r>
      <w:r>
        <w:t>6</w:t>
      </w:r>
      <w:r>
        <w:t>项工作制度，使得组织生活内容有据可依，有章可循。以</w:t>
      </w:r>
      <w:r>
        <w:t>“</w:t>
      </w:r>
      <w:r>
        <w:t>考核清单</w:t>
      </w:r>
      <w:r>
        <w:t>”</w:t>
      </w:r>
      <w:r>
        <w:t>实现精准化考评。考核清单明确</w:t>
      </w:r>
      <w:r>
        <w:t>“</w:t>
      </w:r>
      <w:r>
        <w:t>干得好</w:t>
      </w:r>
      <w:r>
        <w:t>”</w:t>
      </w:r>
      <w:r>
        <w:t>的标准，树立行权履职的工作导向。将网格日常运行、党内组织生活、收集反馈民情民意、参与社会治理和联系服务群众等</w:t>
      </w:r>
      <w:r>
        <w:t>4</w:t>
      </w:r>
      <w:r>
        <w:t>个方面作为考核的主要内容，同时设置反向扣分项目。考核清单按照</w:t>
      </w:r>
      <w:r>
        <w:t>“</w:t>
      </w:r>
      <w:r>
        <w:t>可量化、能落实、好检验</w:t>
      </w:r>
      <w:r>
        <w:t>”</w:t>
      </w:r>
      <w:r>
        <w:t>的</w:t>
      </w:r>
      <w:r>
        <w:rPr>
          <w:rFonts w:hint="eastAsia"/>
        </w:rPr>
        <w:t>原则，强调监督、检查、考核同步，综合评估工作进展和阶段性成效。</w:t>
      </w:r>
    </w:p>
    <w:p w:rsidR="006D6EBD" w:rsidRDefault="006D6EBD" w:rsidP="006D6EBD">
      <w:pPr>
        <w:ind w:firstLineChars="200" w:firstLine="420"/>
      </w:pPr>
      <w:r>
        <w:rPr>
          <w:rFonts w:hint="eastAsia"/>
        </w:rPr>
        <w:t>网格</w:t>
      </w:r>
      <w:r>
        <w:t>+</w:t>
      </w:r>
      <w:r>
        <w:t>清单，推动治理取得实效</w:t>
      </w:r>
    </w:p>
    <w:p w:rsidR="006D6EBD" w:rsidRDefault="006D6EBD" w:rsidP="006D6EBD">
      <w:pPr>
        <w:ind w:firstLineChars="200" w:firstLine="420"/>
      </w:pPr>
      <w:r>
        <w:rPr>
          <w:rFonts w:hint="eastAsia"/>
        </w:rPr>
        <w:t>实行网格管理，规范工作制度。“网格化党建</w:t>
      </w:r>
      <w:r>
        <w:t>+</w:t>
      </w:r>
      <w:r>
        <w:t>四张清单</w:t>
      </w:r>
      <w:r>
        <w:t>”</w:t>
      </w:r>
      <w:r>
        <w:t>工作机制实行以来，推动了基层社会治理中一大批难点堵点问题的解决。党内民主提质量，使得决策更加科学。凡是涉及到党内人员调整、党内经费使用等重要事项，严格按照党内重要事项决策流程进行，坚持村事民定，推动决策更加公平、透明。上传下达强效率，使得问题发现更加及时。涉及社情民意、安全稳定等事项，通过乡村（社区）治理流程能够及时传递到党组织班子。学习教育有实效，使得组织生活更加规范。依托网格学习教育流程图，每一个网格做到了学习教育全覆盖，老新结对、以老带老、送学上</w:t>
      </w:r>
      <w:r>
        <w:rPr>
          <w:rFonts w:hint="eastAsia"/>
        </w:rPr>
        <w:t>门等多种形式共同推动，网格内的资源得到了更加有效地整合和统筹，学习教育更加走深走实。</w:t>
      </w:r>
    </w:p>
    <w:p w:rsidR="006D6EBD" w:rsidRDefault="006D6EBD" w:rsidP="006D6EBD">
      <w:pPr>
        <w:ind w:firstLineChars="200" w:firstLine="420"/>
      </w:pPr>
      <w:r>
        <w:rPr>
          <w:rFonts w:hint="eastAsia"/>
        </w:rPr>
        <w:t>执行四张清单，提升责任意识。通过四张清单，以具体化、可操作的内容细化网格化党建各项工作，压实了网格队伍的“责任书”。总网格长“掌好舵”。总网格长作为第一责任人，全面负责，推动需求在网格发现、资源在网格整合、问题在网格解决。网格指导员“助好力”。在组织培训、下发提示、“两个指数”测评等各项工作中，网格指导员负责指导好子网格长开展好党内组织生活，起到了重要的桥梁纽带作用。子网格长“带好头”。在“美丽宅基”创建中，阮巷村第四党小组长、子网格长李泉林带头创建，挨家挨户上门宣传动员并主动协助。最终评审中，南李家埭整个埭全部创建成功。网格员“守好岗”。网格员是网格内的骨干党员、中坚力量，“网格化党建</w:t>
      </w:r>
      <w:r>
        <w:t>+</w:t>
      </w:r>
      <w:r>
        <w:t>四张清单</w:t>
      </w:r>
      <w:r>
        <w:t>”</w:t>
      </w:r>
      <w:r>
        <w:t>实践以来，党员发挥作用更加积极。</w:t>
      </w:r>
    </w:p>
    <w:p w:rsidR="006D6EBD" w:rsidRDefault="006D6EBD" w:rsidP="006D6EBD">
      <w:pPr>
        <w:ind w:firstLineChars="200" w:firstLine="420"/>
      </w:pPr>
      <w:r>
        <w:rPr>
          <w:rFonts w:hint="eastAsia"/>
        </w:rPr>
        <w:t>吸纳区域力量，推动共同行动。工作推进过程中，积极引导驻区单位、社会组织、群团组织等各类社会力量广泛参与，形成网格事务齐抓共管的良好氛围。群策群力破解“疑难杂症”。在基层一线网格打造资源共享、优势互补、条块联动、共驻共建的新平台。利用结对资源，提供为民志愿服务。疫情防控期间，结对单位党员下沉村居网格，“组团”参战、闻令而动、积极作为，为村居疫情防控凝聚起了磅礴合力。依托区域化党建平台，助力乡村振兴。结合党史学习教育“我为群众办实事”活动，金光村党总支双百结对单位金山区市场监督管理局党委出资新建了金山区质量科普公园·漕泾科普点，公园小巧精细，将自然景观与质量科普功能融为一体，村民在逛公园休闲娱乐的同时还能学到质量知识。</w:t>
      </w:r>
    </w:p>
    <w:p w:rsidR="006D6EBD" w:rsidRDefault="006D6EBD" w:rsidP="008D6924">
      <w:pPr>
        <w:ind w:firstLine="420"/>
        <w:jc w:val="right"/>
      </w:pPr>
      <w:r w:rsidRPr="008D6924">
        <w:rPr>
          <w:rFonts w:hint="eastAsia"/>
        </w:rPr>
        <w:t>共产党员网</w:t>
      </w:r>
      <w:r>
        <w:rPr>
          <w:rFonts w:hint="eastAsia"/>
        </w:rPr>
        <w:t>2021-12-3</w:t>
      </w:r>
    </w:p>
    <w:p w:rsidR="006D6EBD" w:rsidRDefault="006D6EBD" w:rsidP="00904179">
      <w:pPr>
        <w:sectPr w:rsidR="006D6EBD" w:rsidSect="00904179">
          <w:type w:val="continuous"/>
          <w:pgSz w:w="11906" w:h="16838"/>
          <w:pgMar w:top="1644" w:right="1236" w:bottom="1418" w:left="1814" w:header="851" w:footer="907" w:gutter="0"/>
          <w:pgNumType w:start="1"/>
          <w:cols w:space="720"/>
          <w:docGrid w:type="lines" w:linePitch="341" w:charSpace="2373"/>
        </w:sectPr>
      </w:pPr>
    </w:p>
    <w:p w:rsidR="00FF39EB" w:rsidRDefault="00FF39EB"/>
    <w:sectPr w:rsidR="00FF39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EBD"/>
    <w:rsid w:val="006D6EBD"/>
    <w:rsid w:val="00FF3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6E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E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2022-07-12T13:31:00Z</dcterms:created>
</cp:coreProperties>
</file>