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4150" w:rsidRDefault="00954150" w:rsidP="00E56E25">
      <w:pPr>
        <w:pStyle w:val="1"/>
      </w:pPr>
      <w:r>
        <w:rPr>
          <w:rFonts w:hint="eastAsia"/>
        </w:rPr>
        <w:t>众筹扶贫“加减法”——安徽省红十字会参与众筹扶贫大赛工作法探析</w:t>
      </w:r>
    </w:p>
    <w:p w:rsidR="00954150" w:rsidRDefault="00954150" w:rsidP="00954150">
      <w:pPr>
        <w:ind w:firstLineChars="200" w:firstLine="420"/>
      </w:pPr>
      <w:r>
        <w:t xml:space="preserve">■  </w:t>
      </w:r>
      <w:r>
        <w:t>沈莉</w:t>
      </w:r>
    </w:p>
    <w:p w:rsidR="00954150" w:rsidRDefault="00954150" w:rsidP="00954150">
      <w:pPr>
        <w:ind w:firstLineChars="200" w:firstLine="420"/>
      </w:pPr>
      <w:r>
        <w:t>全国红十字系统第二届众筹扶贫大赛开展以来，安徽省红十字会精心组织，广泛动员，集全省之力，在短短一个月时间里，获得红心点赞数</w:t>
      </w:r>
      <w:r>
        <w:t>1.097</w:t>
      </w:r>
      <w:r>
        <w:t>亿个，参与众筹人数超过</w:t>
      </w:r>
      <w:r>
        <w:t>67</w:t>
      </w:r>
      <w:r>
        <w:t>万人，众筹金额达</w:t>
      </w:r>
      <w:r>
        <w:t>190</w:t>
      </w:r>
      <w:r>
        <w:t>多万元，三项关键指标在参赛各省中名列前茅。在组织实施过程中，安徽省红十字会探索出一条可名之为</w:t>
      </w:r>
      <w:r>
        <w:t>“</w:t>
      </w:r>
      <w:r>
        <w:t>加减法</w:t>
      </w:r>
      <w:r>
        <w:t>”</w:t>
      </w:r>
      <w:r>
        <w:t>的道路。</w:t>
      </w:r>
    </w:p>
    <w:p w:rsidR="00954150" w:rsidRDefault="00954150" w:rsidP="00954150">
      <w:pPr>
        <w:ind w:firstLineChars="200" w:firstLine="420"/>
      </w:pPr>
      <w:r>
        <w:t>认识上加深，思想上减负</w:t>
      </w:r>
    </w:p>
    <w:p w:rsidR="00954150" w:rsidRDefault="00954150" w:rsidP="00954150">
      <w:pPr>
        <w:ind w:firstLineChars="200" w:firstLine="420"/>
      </w:pPr>
      <w:r>
        <w:t>大赛以京东金融为平台，采用产品众筹模式，动员全国贫困地区、红十字</w:t>
      </w:r>
      <w:r>
        <w:t>“</w:t>
      </w:r>
      <w:r>
        <w:t>博爱家园</w:t>
      </w:r>
      <w:r>
        <w:t>”</w:t>
      </w:r>
      <w:r>
        <w:t>项目点和易受损地区脱贫带头人带动贫困户一起参与，构建起</w:t>
      </w:r>
      <w:r>
        <w:t>“</w:t>
      </w:r>
      <w:r>
        <w:t>互联网</w:t>
      </w:r>
      <w:r>
        <w:t>+</w:t>
      </w:r>
      <w:r>
        <w:t>脱贫带头人</w:t>
      </w:r>
      <w:r>
        <w:t>+</w:t>
      </w:r>
      <w:r>
        <w:t>贫困户</w:t>
      </w:r>
      <w:r>
        <w:t>”</w:t>
      </w:r>
      <w:r>
        <w:t>的框架。通过众筹，将特色扶贫助农产品及手工艺品销售出去，让贫困户直接受益，实现可持续增收。</w:t>
      </w:r>
    </w:p>
    <w:p w:rsidR="00954150" w:rsidRDefault="00954150" w:rsidP="00954150">
      <w:pPr>
        <w:ind w:firstLineChars="200" w:firstLine="420"/>
      </w:pPr>
      <w:r>
        <w:t>安徽省红十字会党组书记、常务副会长张青指出，举办这样的赛事是红十字系统在精准扶贫上的有益探索和尝试。他要求全省红十字会提高认识，按照习近平总书记</w:t>
      </w:r>
      <w:r>
        <w:t>“</w:t>
      </w:r>
      <w:r>
        <w:t>要以更加明确的目标、更加有力的举措、更加有效的行动，深入实施精准扶贫、精准脱贫</w:t>
      </w:r>
      <w:r>
        <w:t>”</w:t>
      </w:r>
      <w:r>
        <w:t>的指示精神，组织开展好此次众筹扶贫大赛，让贫困群众真正得到实惠。</w:t>
      </w:r>
    </w:p>
    <w:p w:rsidR="00954150" w:rsidRDefault="00954150" w:rsidP="00954150">
      <w:pPr>
        <w:ind w:firstLineChars="200" w:firstLine="420"/>
      </w:pPr>
      <w:r>
        <w:t>一些参赛团队以前不敢主动去做营销，因参加这次全国性大赛，增强了自信和勇气，手上拿着中国红十字会总会和安徽省红十字会的文件，努力突破心理障碍，主动到党政机关和企业寻求各方支持，取得了良好效果。</w:t>
      </w:r>
    </w:p>
    <w:p w:rsidR="00954150" w:rsidRDefault="00954150" w:rsidP="00954150">
      <w:pPr>
        <w:ind w:firstLineChars="200" w:firstLine="420"/>
      </w:pPr>
      <w:r>
        <w:t>一些团队过去不敢尝试互联网销售，只能把产品在线下销售在本地。此次通过线上众筹，直接把产品卖到了全国各地，对互联网渠道销售的产品生产、包装等方面有了全新认识和理解。</w:t>
      </w:r>
    </w:p>
    <w:p w:rsidR="00954150" w:rsidRDefault="00954150" w:rsidP="00954150">
      <w:pPr>
        <w:ind w:firstLineChars="200" w:firstLine="420"/>
      </w:pPr>
      <w:r>
        <w:t>还有一些参赛团队得到了各单位大力支持，开辟了党建工作与扶贫结合的新路子。</w:t>
      </w:r>
    </w:p>
    <w:p w:rsidR="00954150" w:rsidRDefault="00954150" w:rsidP="00954150">
      <w:pPr>
        <w:ind w:firstLineChars="200" w:firstLine="420"/>
      </w:pPr>
      <w:r>
        <w:t>淮北濉溪旱稻大米参与众筹大赛，分管扶贫工作的县委副书记亲自部署，要求各党支部和党员干部带头支持众筹扶贫。大家纷纷爱心点赞转发并支持下单购买，媒体争相报道，众筹金额突破</w:t>
      </w:r>
      <w:r>
        <w:t>12</w:t>
      </w:r>
      <w:r>
        <w:t>万元，得到</w:t>
      </w:r>
      <w:r>
        <w:t>450.3</w:t>
      </w:r>
      <w:r>
        <w:t>万个红心点赞。</w:t>
      </w:r>
    </w:p>
    <w:p w:rsidR="00954150" w:rsidRDefault="00954150" w:rsidP="00954150">
      <w:pPr>
        <w:ind w:firstLineChars="200" w:firstLine="420"/>
      </w:pPr>
      <w:r>
        <w:t>动员上加强，程序上减繁</w:t>
      </w:r>
    </w:p>
    <w:p w:rsidR="00954150" w:rsidRDefault="00954150" w:rsidP="00954150">
      <w:pPr>
        <w:ind w:firstLineChars="200" w:firstLine="420"/>
      </w:pPr>
      <w:r>
        <w:t>2019</w:t>
      </w:r>
      <w:r>
        <w:t>年众筹大赛，不论参赛省份，还是上线项目都比上年有了大幅度增长。各省积极备战，广泛动员，</w:t>
      </w:r>
      <w:r>
        <w:t>28</w:t>
      </w:r>
      <w:r>
        <w:t>个省份，分东部、中部、西部三个片区参与赛事，先后有</w:t>
      </w:r>
      <w:r>
        <w:t>700</w:t>
      </w:r>
      <w:r>
        <w:t>多个农特产品上线京东。</w:t>
      </w:r>
    </w:p>
    <w:p w:rsidR="00954150" w:rsidRDefault="00954150" w:rsidP="00954150">
      <w:pPr>
        <w:ind w:firstLineChars="200" w:firstLine="420"/>
      </w:pPr>
      <w:r>
        <w:t>面对这样的形势，安徽省红十字会党组在赛事之初早谋划、早动员，高度重视、积极作为，要求众筹扶贫，皖红先行。一场由会领导挂帅、省红十字基金会承办、各市县红会共同发力的红十字系统众筹扶贫大赛安徽区域赛于</w:t>
      </w:r>
      <w:r>
        <w:t>3</w:t>
      </w:r>
      <w:r>
        <w:t>月初在全国率先开启。经过省市县三级红会联动，</w:t>
      </w:r>
      <w:r>
        <w:t>108</w:t>
      </w:r>
      <w:r>
        <w:t>个项目团队报名参赛，经审核把关，最终成功上线</w:t>
      </w:r>
      <w:r>
        <w:t>53</w:t>
      </w:r>
      <w:r>
        <w:t>个产品，参赛项目数位居中东部省份之首。</w:t>
      </w:r>
    </w:p>
    <w:p w:rsidR="00954150" w:rsidRDefault="00954150" w:rsidP="00954150">
      <w:pPr>
        <w:ind w:firstLineChars="200" w:firstLine="420"/>
      </w:pPr>
      <w:r>
        <w:t>在这场赛事中，省市县三级红会配合默契，群策群力，和参赛团队手牵手、心连心，在不断跟进和互动中增进了了解，做到目标一致，风雨同舟。参加赛事不是目的，而是助力脱贫攻坚的重要举措之一。以赛事为切入点，授人以渔，教会一批扶贫带头人掌握电商技巧，为他们搭建学习和交流的平台，拓宽销售的渠道，帮助他们有尊严的脱贫致富，才是举办赛事的真正目标。</w:t>
      </w:r>
    </w:p>
    <w:p w:rsidR="00954150" w:rsidRDefault="00954150" w:rsidP="00954150">
      <w:pPr>
        <w:ind w:firstLineChars="200" w:firstLine="420"/>
      </w:pPr>
      <w:r>
        <w:t>安徽省红十字会建立的良好沟通机制发挥了巨大作用。一方面和京东充分沟通了解赛制，一方面</w:t>
      </w:r>
      <w:r>
        <w:t>“</w:t>
      </w:r>
      <w:r>
        <w:t>一竿子插到底</w:t>
      </w:r>
      <w:r>
        <w:t>”</w:t>
      </w:r>
      <w:r>
        <w:t>直接指导参赛团队，让</w:t>
      </w:r>
      <w:r>
        <w:t>50</w:t>
      </w:r>
      <w:r>
        <w:t>多个团队掌握互联网销售基本运行规则。</w:t>
      </w:r>
    </w:p>
    <w:p w:rsidR="00954150" w:rsidRDefault="00954150" w:rsidP="00954150">
      <w:pPr>
        <w:ind w:firstLineChars="200" w:firstLine="420"/>
      </w:pPr>
      <w:r>
        <w:t>安徽省红十字会党组成员、副会长孙齐云深入一线进行调研，在郎溪县古南丰酒厂了解到企业不熟悉互联网众筹的</w:t>
      </w:r>
      <w:r>
        <w:t>“</w:t>
      </w:r>
      <w:r>
        <w:t>玩法</w:t>
      </w:r>
      <w:r>
        <w:t>”</w:t>
      </w:r>
      <w:r>
        <w:t>时，当即对企业员工进行面对面现场指导。古南丰冰雕多年来一直传承手工小缸酿造，黄酒品质极佳，但主要限于本省销售。此次通过互联网众筹，将产品销到了广东、湖南、湖北、天津等地，开辟了全新的销售渠道。</w:t>
      </w:r>
    </w:p>
    <w:p w:rsidR="00954150" w:rsidRDefault="00954150" w:rsidP="00954150">
      <w:pPr>
        <w:ind w:firstLineChars="200" w:firstLine="420"/>
      </w:pPr>
      <w:r>
        <w:t>支持上加力，运行上减费</w:t>
      </w:r>
    </w:p>
    <w:p w:rsidR="00954150" w:rsidRDefault="00954150" w:rsidP="00954150">
      <w:pPr>
        <w:ind w:firstLineChars="200" w:firstLine="420"/>
      </w:pPr>
      <w:r>
        <w:t>虽然经过前期反复培训和悉心指导，但由于参赛团队对互联网运行理解力的差异，仍有部分参赛团队不能熟练掌握赛制和规则，有一些前期十分看好的产品表现乏力。</w:t>
      </w:r>
    </w:p>
    <w:p w:rsidR="00954150" w:rsidRDefault="00954150" w:rsidP="00954150">
      <w:pPr>
        <w:ind w:firstLineChars="200" w:firstLine="420"/>
      </w:pPr>
      <w:r>
        <w:t>为解决这一问题，安徽省红十字会走进田间地头、作坊企业开展深入调研，找到了问题的症结：一是参赛团队成员多是年龄偏大的普通农民，对电脑和手机操作十分陌生，难以熟练操作红心玩法并广泛宣传推广；二是不少团队派遣参加培训的不是主要负责人，回去后没有传达明白大赛的要求，导致部分具有带动性的项目团队无法发力。</w:t>
      </w:r>
    </w:p>
    <w:p w:rsidR="00954150" w:rsidRDefault="00954150" w:rsidP="00954150">
      <w:pPr>
        <w:ind w:firstLineChars="200" w:firstLine="420"/>
      </w:pPr>
      <w:r>
        <w:t>找到问题后，安徽省红十字会要求省红十字基金会和各参赛市县红十字会采取一对一的方式再动员、再发力。省红基会专门制作了红心玩法操作步骤视频逐一发送给参赛团队。通过一系列行之有效的举措，安徽省参赛项目的红心数稳步增加，在上线环节即将结束时，直接破亿，占全国红心数</w:t>
      </w:r>
      <w:r>
        <w:t>37%</w:t>
      </w:r>
      <w:r>
        <w:t>；参与众筹的人数也越来越多，最后超过了</w:t>
      </w:r>
      <w:r>
        <w:t>67</w:t>
      </w:r>
      <w:r>
        <w:t>万人，成为近年来安徽省红十字会系统举办的公益活动中参与人数最多的一次盛事。</w:t>
      </w:r>
    </w:p>
    <w:p w:rsidR="00954150" w:rsidRDefault="00954150" w:rsidP="00954150">
      <w:pPr>
        <w:ind w:firstLineChars="200" w:firstLine="420"/>
      </w:pPr>
      <w:r>
        <w:t>本次大赛参赛项目通过积累红心点赞数，为产品做宣传推广，以此增加民众对大赛扶贫助困意义的了解，提升上线产品的知名度；还通过众筹人数和众筹金额比拼参赛团队宣传推广转换率和筹资能力。</w:t>
      </w:r>
    </w:p>
    <w:p w:rsidR="00954150" w:rsidRDefault="00954150" w:rsidP="00954150">
      <w:pPr>
        <w:ind w:firstLineChars="200" w:firstLine="420"/>
      </w:pPr>
      <w:r>
        <w:t>京东平台在此次赛事中安排了专门的团队服务指导。为了支持大赛，还将平台管理费从平时的</w:t>
      </w:r>
      <w:r>
        <w:t>8%</w:t>
      </w:r>
      <w:r>
        <w:t>降到了</w:t>
      </w:r>
      <w:r>
        <w:t>3%</w:t>
      </w:r>
      <w:r>
        <w:t>。但是，即便</w:t>
      </w:r>
      <w:r>
        <w:t>3%</w:t>
      </w:r>
      <w:r>
        <w:t>的管理费，也让很多团队不理解，甚至表示无法接受。项目上线后，众筹金额上升速度一直较慢。</w:t>
      </w:r>
    </w:p>
    <w:p w:rsidR="00954150" w:rsidRDefault="00954150" w:rsidP="00954150">
      <w:pPr>
        <w:ind w:firstLineChars="200" w:firstLine="420"/>
        <w:rPr>
          <w:rFonts w:hint="eastAsia"/>
        </w:rPr>
      </w:pPr>
      <w:r>
        <w:t>为了打消顾虑，激励团队，安徽省红十字会在充分调研的基础上，决定由省红基会拿出一笔资金，对在众筹中完成</w:t>
      </w:r>
      <w:r>
        <w:t>1.5</w:t>
      </w:r>
      <w:r>
        <w:t>万元的团队管理费进行奖励性补助。这一举措迅速传达到各个参赛团队，产生了良好效果，众筹金额快速攀升，稳居全国前列。（作者系安徽省红十字基金会秘书长）</w:t>
      </w:r>
    </w:p>
    <w:p w:rsidR="00954150" w:rsidRDefault="00954150" w:rsidP="00954150">
      <w:pPr>
        <w:ind w:firstLineChars="200" w:firstLine="420"/>
        <w:jc w:val="right"/>
        <w:rPr>
          <w:rFonts w:hint="eastAsia"/>
        </w:rPr>
      </w:pPr>
      <w:r>
        <w:rPr>
          <w:rFonts w:hint="eastAsia"/>
        </w:rPr>
        <w:t>中国红十字会</w:t>
      </w:r>
      <w:r>
        <w:t>2019</w:t>
      </w:r>
      <w:r>
        <w:rPr>
          <w:rFonts w:hint="eastAsia"/>
        </w:rPr>
        <w:t>-</w:t>
      </w:r>
      <w:r>
        <w:t>8</w:t>
      </w:r>
      <w:r>
        <w:rPr>
          <w:rFonts w:hint="eastAsia"/>
        </w:rPr>
        <w:t>-</w:t>
      </w:r>
      <w:r>
        <w:t>16</w:t>
      </w:r>
    </w:p>
    <w:p w:rsidR="00954150" w:rsidRDefault="00954150" w:rsidP="009A469A">
      <w:pPr>
        <w:sectPr w:rsidR="00954150" w:rsidSect="009A469A">
          <w:type w:val="continuous"/>
          <w:pgSz w:w="11906" w:h="16838"/>
          <w:pgMar w:top="1644" w:right="1236" w:bottom="1418" w:left="1814" w:header="851" w:footer="907" w:gutter="0"/>
          <w:pgNumType w:start="1"/>
          <w:cols w:space="720"/>
          <w:docGrid w:type="lines" w:linePitch="341" w:charSpace="2373"/>
        </w:sectPr>
      </w:pPr>
    </w:p>
    <w:p w:rsidR="00D94C8C" w:rsidRDefault="00D94C8C"/>
    <w:sectPr w:rsidR="00D94C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4150"/>
    <w:rsid w:val="00954150"/>
    <w:rsid w:val="00D94C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41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4150"/>
    <w:rPr>
      <w:rFonts w:ascii="黑体" w:eastAsia="黑体" w:hAnsi="宋体" w:cs="Times New Roman"/>
      <w:b/>
      <w:kern w:val="36"/>
      <w:sz w:val="32"/>
      <w:szCs w:val="32"/>
    </w:rPr>
  </w:style>
  <w:style w:type="paragraph" w:customStyle="1" w:styleId="Char2CharCharChar">
    <w:name w:val="Char2 Char Char Char"/>
    <w:basedOn w:val="a"/>
    <w:rsid w:val="0095415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330</Words>
  <Characters>1882</Characters>
  <Application>Microsoft Office Word</Application>
  <DocSecurity>0</DocSecurity>
  <Lines>15</Lines>
  <Paragraphs>4</Paragraphs>
  <ScaleCrop>false</ScaleCrop>
  <Company>Microsoft</Company>
  <LinksUpToDate>false</LinksUpToDate>
  <CharactersWithSpaces>2208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2022-07-06T06:59:00Z</dcterms:created>
</cp:coreProperties>
</file>