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7B0" w:rsidRDefault="008B27B0" w:rsidP="00B0007A">
      <w:pPr>
        <w:pStyle w:val="1"/>
      </w:pPr>
      <w:r w:rsidRPr="00B0007A">
        <w:rPr>
          <w:rFonts w:hint="eastAsia"/>
        </w:rPr>
        <w:t>德州谷神蛋白科技有限公司董事长李登龙：“谷神”星，点亮苍穹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开笔“谷神”之前，有必要先普及一个生物科学知识。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在自然界，蛋白质是构成有机生物的基本元素，一切生命活动都与之息息相关。同样，蛋白质是人类的“生命素”，占人体干物质总量的</w:t>
      </w:r>
      <w:r>
        <w:t>45%</w:t>
      </w:r>
      <w:r>
        <w:t>，没有蛋白质就没有生命。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人类获取、补充蛋白质的渠道有两种：一是动物蛋白（肉蛋奶等），二是植物蛋白。植物蛋白中，营养价值与动物蛋白等同的，只有大豆！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谷神蛋白，就是一家通过大豆深加工生产大豆蛋白的企业，拥有国内最长的大豆深加工产业链，是中国最大的大豆蛋白生产商。</w:t>
      </w:r>
    </w:p>
    <w:p w:rsidR="008B27B0" w:rsidRDefault="008B27B0" w:rsidP="008B27B0">
      <w:pPr>
        <w:ind w:firstLineChars="200" w:firstLine="420"/>
      </w:pPr>
      <w:r>
        <w:t>2012</w:t>
      </w:r>
      <w:r>
        <w:t>年</w:t>
      </w:r>
      <w:r>
        <w:t>5</w:t>
      </w:r>
      <w:r>
        <w:t>月</w:t>
      </w:r>
      <w:r>
        <w:t>24</w:t>
      </w:r>
      <w:r>
        <w:t>日，《第一财经日报》刊发报道《中国谷神打败美国杜邦》。报道讲述的，是李登龙带领</w:t>
      </w:r>
      <w:r>
        <w:t>“</w:t>
      </w:r>
      <w:r>
        <w:t>谷神</w:t>
      </w:r>
      <w:r>
        <w:t>”</w:t>
      </w:r>
      <w:r>
        <w:t>打赢欧盟反倾销案的故事。天农网评论：中国大豆业以及大豆市场被美国转基因大豆谋杀的惨剧还历历在目，作为中国的大豆企业要么像个男人去战斗，要么在美国的淫威屈辱下死去。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李登龙是个战士，挺起了大豆产业的民族脊梁。</w:t>
      </w:r>
    </w:p>
    <w:p w:rsidR="008B27B0" w:rsidRDefault="008B27B0" w:rsidP="008B27B0">
      <w:pPr>
        <w:ind w:firstLineChars="200" w:firstLine="420"/>
      </w:pPr>
      <w:r>
        <w:t>2010</w:t>
      </w:r>
      <w:r>
        <w:t>年前后，高速发展的</w:t>
      </w:r>
      <w:r>
        <w:t>“</w:t>
      </w:r>
      <w:r>
        <w:t>谷神</w:t>
      </w:r>
      <w:r>
        <w:t>”</w:t>
      </w:r>
      <w:r>
        <w:t>全面进军全球市场，其非转基因大豆蛋白产品畅销欧洲，市场份额占到</w:t>
      </w:r>
      <w:r>
        <w:t>50%</w:t>
      </w:r>
      <w:r>
        <w:t>以上，成为中国大豆蛋白出口欧洲的最大企业。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这让美国杜邦在欧盟的一家转基因大豆企业受到巨大的竞争压力。</w:t>
      </w:r>
      <w:r>
        <w:t>2011</w:t>
      </w:r>
      <w:r>
        <w:t>年</w:t>
      </w:r>
      <w:r>
        <w:t>3</w:t>
      </w:r>
      <w:r>
        <w:t>月</w:t>
      </w:r>
      <w:r>
        <w:t>7</w:t>
      </w:r>
      <w:r>
        <w:t>日，该企业向欧盟委员会提出指控，认为中国企业低价向欧盟市场倾销大豆蛋白，对欧盟相关产业造成实质性伤害。欧盟随即宣布，对从中国进口的大豆蛋白产品进行反倾销调查。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一场跨国官司由此展开。有人提醒李登龙，得有打长期官司的思想准备，而且万一败诉，谷神将彻底失去欧洲市场。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李登龙并无畏惧，他在国内和欧盟聘请了两个律师团队，积极联合政府部门、协会等出庭、答辩，见招拆招，以强有力的证据证明了杜邦的指控子虚乌有。</w:t>
      </w:r>
    </w:p>
    <w:p w:rsidR="008B27B0" w:rsidRDefault="008B27B0" w:rsidP="008B27B0">
      <w:pPr>
        <w:ind w:firstLineChars="200" w:firstLine="420"/>
      </w:pPr>
      <w:r>
        <w:t>2012</w:t>
      </w:r>
      <w:r>
        <w:t>年</w:t>
      </w:r>
      <w:r>
        <w:t>5</w:t>
      </w:r>
      <w:r>
        <w:t>月，欧盟委员会发布终裁决定：由于欧盟浓缩大豆蛋白产业未受到实质性损害，且指控因果关系存在问题，建议终止对中国浓缩大豆蛋白产品的反倾销调查，且不采取反倾销措施。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胜诉的“谷神”，在国际大豆蛋白市场的影响力变得更大、更深远……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“谷神”的发展历程，可以说是白手起家。</w:t>
      </w:r>
    </w:p>
    <w:p w:rsidR="008B27B0" w:rsidRDefault="008B27B0" w:rsidP="008B27B0">
      <w:pPr>
        <w:ind w:firstLineChars="200" w:firstLine="420"/>
      </w:pPr>
      <w:r>
        <w:t>1983</w:t>
      </w:r>
      <w:r>
        <w:t>年，陵县粮食局成立饲料公司，李登龙任办公室主任、业务科长，由此开始在饲料领域的摸爬滚打。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李登龙坚持“短平快”思想发展，到</w:t>
      </w:r>
      <w:r>
        <w:t>1994</w:t>
      </w:r>
      <w:r>
        <w:t>年，饲料公司形成了榨油厂、皂基厂、面粉厂等十多个项目组成的产业集群，企业实现扭亏为盈。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但是，这些项目规模小、科技含量低、发展后劲不足的问题不容回避，依靠这些项目无法壮大企业。李登龙决定再进行优化调整，这次的原则是“满天星斗不如一轮明月”。</w:t>
      </w:r>
    </w:p>
    <w:p w:rsidR="008B27B0" w:rsidRDefault="008B27B0" w:rsidP="008B27B0">
      <w:pPr>
        <w:ind w:firstLineChars="200" w:firstLine="420"/>
      </w:pPr>
      <w:r>
        <w:t>1997</w:t>
      </w:r>
      <w:r>
        <w:t>年，李登龙抓住国家产业政策向农副产品加工倾斜的机遇，申报时产</w:t>
      </w:r>
      <w:r>
        <w:t>20</w:t>
      </w:r>
      <w:r>
        <w:t>吨饲料生产线技术改造项目为国家星火计划项目获得成功，利用</w:t>
      </w:r>
      <w:r>
        <w:t>1000</w:t>
      </w:r>
      <w:r>
        <w:t>多万元低息贷款，举全企之力，对产业结构进行大规模改造，最终形成饲料、大豆油脂和粮食储备三个骨干产业。</w:t>
      </w:r>
    </w:p>
    <w:p w:rsidR="008B27B0" w:rsidRDefault="008B27B0" w:rsidP="008B27B0">
      <w:pPr>
        <w:ind w:firstLineChars="200" w:firstLine="420"/>
      </w:pPr>
      <w:r>
        <w:t>1999</w:t>
      </w:r>
      <w:r>
        <w:t>年，</w:t>
      </w:r>
      <w:r>
        <w:t>“</w:t>
      </w:r>
      <w:r>
        <w:t>谷神</w:t>
      </w:r>
      <w:r>
        <w:t>”</w:t>
      </w:r>
      <w:r>
        <w:t>挂牌成立。当年，李登龙</w:t>
      </w:r>
      <w:r>
        <w:t>39</w:t>
      </w:r>
      <w:r>
        <w:t>岁。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然而，此时的“谷神”虽然年利税超千万元，但仍属于传统粮油加工企业，采用普通的高温压榨技术，豆油为主产品，豆粕为副产品。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李登龙再次审视“谷神”，没有停止探索的脚步。半年时间内，他北上南下，向北京的科研院所、无锡江南大学的专家教授请教，深入了解大豆精细加工的前景。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这一次，李登龙把目光锁定在大豆深加工和综合利用上，放弃食用油和饲料，向全新的领域进发！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这是一个有意思的现象，当高温压榨转向低温浸提，豆油是副产品、低温脱脂豆粕成了主产品的时候，更好的机遇来了。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以豆粕为原料，可以深加工出大豆组织蛋白、分离蛋白、浓缩蛋白、膳食纤维、大豆磷脂、大豆多糖等更多高附加值产品，这些产品是人类及动物需要的“生命素”，被广泛应用在食品、饮料、营养品、医药等等领域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当时，生产蛋白的中国企业凤毛麟角，湖北、吉林几个企业还都是外资。这让李登龙“拨雾见月”，这才是他心中的“明月”！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李登龙做好顶层设计，购买国外最先进设备、聘请国内最高端人才，对标日本不二、美国杜邦等国际大品牌，谋划“谷神”发展。</w:t>
      </w:r>
    </w:p>
    <w:p w:rsidR="008B27B0" w:rsidRDefault="008B27B0" w:rsidP="008B27B0">
      <w:pPr>
        <w:ind w:firstLineChars="200" w:firstLine="420"/>
      </w:pPr>
      <w:r>
        <w:t>“</w:t>
      </w:r>
      <w:r>
        <w:t>谷神</w:t>
      </w:r>
      <w:r>
        <w:t>”</w:t>
      </w:r>
      <w:r>
        <w:t>全新起步。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微信图片</w:t>
      </w:r>
      <w:r>
        <w:t>_20220510163432.jpg</w:t>
      </w:r>
    </w:p>
    <w:p w:rsidR="008B27B0" w:rsidRDefault="008B27B0" w:rsidP="008B27B0">
      <w:pPr>
        <w:ind w:firstLineChars="200" w:firstLine="420"/>
      </w:pPr>
      <w:r>
        <w:t>2003</w:t>
      </w:r>
      <w:r>
        <w:t>年，</w:t>
      </w:r>
      <w:r>
        <w:t>“</w:t>
      </w:r>
      <w:r>
        <w:t>谷神</w:t>
      </w:r>
      <w:r>
        <w:t>”</w:t>
      </w:r>
      <w:r>
        <w:t>完成改制，李登龙是董事长。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这一年，李登龙做了一件让人瞠目结舌的事：拿出</w:t>
      </w:r>
      <w:r>
        <w:t>800</w:t>
      </w:r>
      <w:r>
        <w:t>万美元购买以色列发明人的专利。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这项专利技术是“醇法提取蛋白”，之前普遍使用的是“酸法”。之所以选定“醇法”，是因为更科学、更环保。有了这项技术做支撑，李登龙很快上马了大豆浓缩蛋白、大豆组织蛋白等项目。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不管别人怎么看，对于“谷神”，李登龙一直认为是科技型企业，因为大豆深加工离不开专业人才、科研成果、发明专利，只有依托科技才能让企业拥有领先的优势，而且这种优势一直保持。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“谷神”</w:t>
      </w:r>
      <w:r>
        <w:t>2001</w:t>
      </w:r>
      <w:r>
        <w:t>年</w:t>
      </w:r>
      <w:r>
        <w:t>11</w:t>
      </w:r>
      <w:r>
        <w:t>月成立技术中心，专业从事大豆深加工新工艺、新技术研发，是谷神集团技术创新的核心，先后被认定为省级企业技术中心、国家级企业技术中心等，与江南大学、东北农业大学、河南工业大学、中国农科院等高等院校和科研单位建立起长期合作关系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创新，不断创新。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技术中心先后承担了国家重点火炬计划等</w:t>
      </w:r>
      <w:r>
        <w:t>20</w:t>
      </w:r>
      <w:r>
        <w:t>多项，完成功能性大豆分离蛋白、大豆浓缩蛋白等关键技术创新及产品开发；授权国家专利</w:t>
      </w:r>
      <w:r>
        <w:t>138</w:t>
      </w:r>
      <w:r>
        <w:t>项；开发功能性新产品</w:t>
      </w:r>
      <w:r>
        <w:t>78</w:t>
      </w:r>
      <w:r>
        <w:t>种，并屡获各项科技创新大奖。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“谷神”坚持生产非转基因产品，在北安设立高蛋白大豆种质资源试验站，在海南设立南繁育种加代基地，在山东、东北及俄罗斯建立非转基因大豆种植标准基地</w:t>
      </w:r>
      <w:r>
        <w:t>20</w:t>
      </w:r>
      <w:r>
        <w:t>余万亩。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优质的产品，让“谷神”品牌带着李登龙的梦想飞遍全球</w:t>
      </w:r>
      <w:r>
        <w:t>96</w:t>
      </w:r>
      <w:r>
        <w:t>个国家和地区。目前，谷神有荷兰、日本、美国三个驻外办事处，近几年疫情之下，这几个办事处起到巨大作用。</w:t>
      </w:r>
      <w:r>
        <w:t>2022</w:t>
      </w:r>
      <w:r>
        <w:t>年一季度，</w:t>
      </w:r>
      <w:r>
        <w:t>“</w:t>
      </w:r>
      <w:r>
        <w:t>谷神</w:t>
      </w:r>
      <w:r>
        <w:t>”</w:t>
      </w:r>
      <w:r>
        <w:t>产品产值增加</w:t>
      </w:r>
      <w:r>
        <w:t>58%</w:t>
      </w:r>
      <w:r>
        <w:t>，出口增加</w:t>
      </w:r>
      <w:r>
        <w:t>85%</w:t>
      </w:r>
      <w:r>
        <w:t>！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“谷神”北区，有一处占地</w:t>
      </w:r>
      <w:r>
        <w:t>200</w:t>
      </w:r>
      <w:r>
        <w:t>亩的湿地公园，水鸟群飞、花香怡人。这是</w:t>
      </w:r>
      <w:r>
        <w:t>“</w:t>
      </w:r>
      <w:r>
        <w:t>谷神</w:t>
      </w:r>
      <w:r>
        <w:t>”</w:t>
      </w:r>
      <w:r>
        <w:t>水质深度治理与中水回用工程项目，经过一道道工序，废水达到了地表五类水直排标准，实现了热电联产机组中水循环利用。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低碳节能、绿色环保、循环经济是李登龙的生产理念。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向成本要效益，向废弃物要利润。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在废豆渣中提取大豆多糖；在油脚中提取大豆磷脂；废水处理中产生的沼气回收到自备电厂燃烧，代替燃煤；污水处理过程中产生的气浮渣、污泥等固体废弃物，深度脱水后送入锅炉与燃煤掺烧；热电联产自备电厂保证企业用电、用汽……</w:t>
      </w:r>
    </w:p>
    <w:p w:rsidR="008B27B0" w:rsidRDefault="008B27B0" w:rsidP="008B27B0">
      <w:pPr>
        <w:ind w:firstLineChars="200" w:firstLine="420"/>
      </w:pPr>
      <w:r>
        <w:t>62</w:t>
      </w:r>
      <w:r>
        <w:t>岁的李登龙还走在梦想上的路上，步履铿锵。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微信图片</w:t>
      </w:r>
      <w:r>
        <w:t>_20220510163439.jpg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纵向延伸产业链条，横向拓宽产品应用领域；加大项目研发投入，完善技术创新机制；优选大豆产业园入园项目；实施产业园可持续发展的保障工程。这些项目实施后，将构建起“谷神”新的产业集群，形成产业新高地，打造大豆蛋白产品国际顶级供应商、全球顶级大豆蛋白生产基地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太阳系中，约有</w:t>
      </w:r>
      <w:r>
        <w:t>50</w:t>
      </w:r>
      <w:r>
        <w:t>万颗小行星围绕太阳公转，在最早发现的四大小行星中，谷神星（</w:t>
      </w:r>
      <w:r>
        <w:t>Ceres</w:t>
      </w:r>
      <w:r>
        <w:t>）是最大的一颗。在罗马神话中，</w:t>
      </w:r>
      <w:r>
        <w:t>Ceres</w:t>
      </w:r>
      <w:r>
        <w:t>是主管农业和丰收的女神，被称作</w:t>
      </w:r>
      <w:r>
        <w:t>“</w:t>
      </w:r>
      <w:r>
        <w:t>伟大的母亲</w:t>
      </w:r>
      <w:r>
        <w:t>”</w:t>
      </w:r>
      <w:r>
        <w:t>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而名字与行星巧合的“谷神”，正以优质的蛋白产品，默默守护着生命，将神话故事变成现实。</w:t>
      </w:r>
    </w:p>
    <w:p w:rsidR="008B27B0" w:rsidRDefault="008B27B0" w:rsidP="008B27B0">
      <w:pPr>
        <w:ind w:firstLineChars="200" w:firstLine="420"/>
      </w:pPr>
      <w:r>
        <w:rPr>
          <w:rFonts w:hint="eastAsia"/>
        </w:rPr>
        <w:t>李登龙说喜欢有风有雨的日子，因为“风声如翻涛，雨点如撒菽”……</w:t>
      </w:r>
    </w:p>
    <w:p w:rsidR="008B27B0" w:rsidRDefault="008B27B0" w:rsidP="00B0007A">
      <w:pPr>
        <w:jc w:val="right"/>
      </w:pPr>
      <w:r w:rsidRPr="00B0007A">
        <w:rPr>
          <w:rFonts w:hint="eastAsia"/>
        </w:rPr>
        <w:t>德州晚报</w:t>
      </w:r>
      <w:r>
        <w:rPr>
          <w:rFonts w:hint="eastAsia"/>
        </w:rPr>
        <w:t>2022-5-10</w:t>
      </w:r>
    </w:p>
    <w:p w:rsidR="008B27B0" w:rsidRDefault="008B27B0" w:rsidP="003B44AA">
      <w:pPr>
        <w:sectPr w:rsidR="008B27B0" w:rsidSect="003B44A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261D" w:rsidRDefault="00D4261D"/>
    <w:sectPr w:rsidR="00D426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27B0"/>
    <w:rsid w:val="008B27B0"/>
    <w:rsid w:val="00D426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27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B27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433</Words>
  <Characters>2471</Characters>
  <Application>Microsoft Office Word</Application>
  <DocSecurity>0</DocSecurity>
  <Lines>20</Lines>
  <Paragraphs>5</Paragraphs>
  <ScaleCrop>false</ScaleCrop>
  <Company>Sky123.Org</Company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2022-08-11T07:11:00Z</dcterms:created>
</cp:coreProperties>
</file>