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60CA" w:rsidRDefault="003360CA" w:rsidP="000D04FE">
      <w:pPr>
        <w:pStyle w:val="1"/>
      </w:pPr>
      <w:r w:rsidRPr="000D04FE">
        <w:rPr>
          <w:rFonts w:hint="eastAsia"/>
        </w:rPr>
        <w:t>中央储备粮郑州直属库有限公司抓实抓好“三个融入”力促党建与业务融合成效显现</w:t>
      </w:r>
    </w:p>
    <w:p w:rsidR="003360CA" w:rsidRDefault="003360CA" w:rsidP="003360CA">
      <w:pPr>
        <w:ind w:firstLineChars="200" w:firstLine="420"/>
      </w:pPr>
      <w:r>
        <w:rPr>
          <w:rFonts w:hint="eastAsia"/>
        </w:rPr>
        <w:t>党建工作是企业发展的“红色引擎”，习近平总书记指出，坚持党的领导、加强党的建设，是国有企业的光荣传统，是国有企业的“根”和“魂”。中央储备粮郑州直属库有限公司党员干部始终把党的政治建设放在首位，自觉把党建工作放到服务粮食安全这一“国之大者”中去，落实以“学”“促”“干”，党建与业务深度融合，有力推动了企业提质增效。</w:t>
      </w:r>
    </w:p>
    <w:p w:rsidR="003360CA" w:rsidRDefault="003360CA" w:rsidP="003360CA">
      <w:pPr>
        <w:ind w:firstLineChars="200" w:firstLine="420"/>
      </w:pPr>
      <w:r>
        <w:rPr>
          <w:rFonts w:hint="eastAsia"/>
        </w:rPr>
        <w:t>一、融入“学”，理论武装强党性</w:t>
      </w:r>
    </w:p>
    <w:p w:rsidR="003360CA" w:rsidRDefault="003360CA" w:rsidP="003360CA">
      <w:pPr>
        <w:ind w:firstLineChars="200" w:firstLine="420"/>
      </w:pPr>
      <w:r>
        <w:rPr>
          <w:rFonts w:hint="eastAsia"/>
        </w:rPr>
        <w:t>郑州直属库党员干部通过读原著、学原文、悟原理，筑牢信仰之基、补足精神之钙、把稳思想之舵。一是常态化落实“第一议题”制度，及时跟进学习习近平总书记重要讲话和重要指示批示精神，在直属库作出“三重一大”决策时，自觉对标对表，提出贯彻落实意见，不折不扣抓好落实。今年以来，已落实“第一议题”贯彻意见</w:t>
      </w:r>
      <w:r>
        <w:t>48</w:t>
      </w:r>
      <w:r>
        <w:t>条。二是多形式持续深化党史学习。充分利用党委理论中心组学习、</w:t>
      </w:r>
      <w:r>
        <w:t>“</w:t>
      </w:r>
      <w:r>
        <w:t>周三学习日</w:t>
      </w:r>
      <w:r>
        <w:t>”</w:t>
      </w:r>
      <w:r>
        <w:t>、支部学习会、读书班等形式，持续深化开展党史、新中国史、改革开放史等党史的研读与讨论，坚定理想永葆初心</w:t>
      </w:r>
      <w:r>
        <w:t>,</w:t>
      </w:r>
      <w:r>
        <w:t>从党的百年光辉历史中汲取砥砺奋进的力量。</w:t>
      </w:r>
    </w:p>
    <w:p w:rsidR="003360CA" w:rsidRDefault="003360CA" w:rsidP="003360CA">
      <w:pPr>
        <w:ind w:firstLineChars="200" w:firstLine="420"/>
      </w:pPr>
      <w:r>
        <w:rPr>
          <w:rFonts w:hint="eastAsia"/>
        </w:rPr>
        <w:t>二、融入“促”，服务中心聚合力</w:t>
      </w:r>
    </w:p>
    <w:p w:rsidR="003360CA" w:rsidRDefault="003360CA" w:rsidP="003360CA">
      <w:pPr>
        <w:ind w:firstLineChars="200" w:firstLine="420"/>
      </w:pPr>
      <w:r>
        <w:rPr>
          <w:rFonts w:hint="eastAsia"/>
        </w:rPr>
        <w:t>党员干部牢固树立“党建做实了就是生产力、做强了就是竞争力、做细了就是凝聚力”的理念，努力在学以致用、以学促干上做文章。一是搭建深度融合载体。充分运用“学习强国”“中储粮人”等党建平台，着力搭建“党员突击队”“党员示范仓”“青穗志愿者”等党建载体，找准结合点和发力点，确保收到实效。二是落实深度融合责任。大力推进党建工作融入贯穿到疫情防控、保供稳市、安全生产、夏粮收购、科技创新等全过程，全面开展以党建带队建、以队建促业务，全力打造“一优四强”红旗党支部，切实将党组织的组织资源、组织优势转化为企业的竞争优势、发展优势。</w:t>
      </w:r>
    </w:p>
    <w:p w:rsidR="003360CA" w:rsidRDefault="003360CA" w:rsidP="003360CA">
      <w:pPr>
        <w:ind w:firstLineChars="200" w:firstLine="420"/>
      </w:pPr>
      <w:r>
        <w:rPr>
          <w:rFonts w:hint="eastAsia"/>
        </w:rPr>
        <w:t>三、融入“干”，示范带动促提升</w:t>
      </w:r>
    </w:p>
    <w:p w:rsidR="003360CA" w:rsidRDefault="003360CA" w:rsidP="003360CA">
      <w:pPr>
        <w:ind w:firstLineChars="200" w:firstLine="420"/>
      </w:pPr>
      <w:r>
        <w:rPr>
          <w:rFonts w:hint="eastAsia"/>
        </w:rPr>
        <w:t>要完成新时代的历史重任，跑好我们这代人的“接力赛”，首先就要以上率下，示范带动，干字提效。</w:t>
      </w:r>
      <w:r>
        <w:t>5</w:t>
      </w:r>
      <w:r>
        <w:t>月</w:t>
      </w:r>
      <w:r>
        <w:t>3</w:t>
      </w:r>
      <w:r>
        <w:t>日郑州疫情发生以来，郑州直属库连夜成立由</w:t>
      </w:r>
      <w:r>
        <w:t>15</w:t>
      </w:r>
      <w:r>
        <w:t>名党员组成的</w:t>
      </w:r>
      <w:r>
        <w:t>“</w:t>
      </w:r>
      <w:r>
        <w:t>党员突击队</w:t>
      </w:r>
      <w:r>
        <w:t>”</w:t>
      </w:r>
      <w:r>
        <w:t>，第一时间启动疫情防控和保供稳市应急预案，筑牢直属库疫情防线，确保小麦出库保障市场供应。在做好战</w:t>
      </w:r>
      <w:r>
        <w:t>“</w:t>
      </w:r>
      <w:r>
        <w:t>役</w:t>
      </w:r>
      <w:r>
        <w:t>”</w:t>
      </w:r>
      <w:r>
        <w:t>保供的前提下，党员突击队还化身保障服务队，检查粮情、安全巡查、文件运转、绿化保洁等，切实保障中心工作跟得上、不断档。夏粮收购在即，</w:t>
      </w:r>
      <w:r>
        <w:t>6</w:t>
      </w:r>
      <w:r>
        <w:t>个</w:t>
      </w:r>
      <w:r>
        <w:t>“</w:t>
      </w:r>
      <w:r>
        <w:t>党员突击队</w:t>
      </w:r>
      <w:r>
        <w:t>”</w:t>
      </w:r>
      <w:r>
        <w:t>已经集结，这些队伍连续</w:t>
      </w:r>
      <w:r>
        <w:t>5</w:t>
      </w:r>
      <w:r>
        <w:t>年奋战夏收一线，确保粮食颗粒归仓，扛起了</w:t>
      </w:r>
      <w:r>
        <w:t>“</w:t>
      </w:r>
      <w:r>
        <w:t>端牢中国饭碗</w:t>
      </w:r>
      <w:r>
        <w:t>”</w:t>
      </w:r>
      <w:r>
        <w:t>的</w:t>
      </w:r>
      <w:r>
        <w:t>“</w:t>
      </w:r>
      <w:r>
        <w:t>先锋旗</w:t>
      </w:r>
      <w:r>
        <w:t>”</w:t>
      </w:r>
      <w:r>
        <w:t>。</w:t>
      </w:r>
      <w:r>
        <w:t>“</w:t>
      </w:r>
      <w:r>
        <w:rPr>
          <w:rFonts w:hint="eastAsia"/>
        </w:rPr>
        <w:t>党员突击队”的“红色身影”还出现在防汛抢险、送储粮减损技术下乡、绿色储粮技术创新、三小发明等急难险重任务中，党建与业务的深度融合，有力推动了企业提质增效。</w:t>
      </w:r>
    </w:p>
    <w:p w:rsidR="003360CA" w:rsidRDefault="003360CA" w:rsidP="000D04FE">
      <w:pPr>
        <w:jc w:val="right"/>
      </w:pPr>
      <w:r w:rsidRPr="000D04FE">
        <w:rPr>
          <w:rFonts w:hint="eastAsia"/>
        </w:rPr>
        <w:t>中央储备粮郑州直属库有限公司</w:t>
      </w:r>
      <w:r>
        <w:rPr>
          <w:rFonts w:hint="eastAsia"/>
        </w:rPr>
        <w:t>2022-5-11</w:t>
      </w:r>
    </w:p>
    <w:p w:rsidR="003360CA" w:rsidRDefault="003360CA" w:rsidP="003B44AA">
      <w:pPr>
        <w:sectPr w:rsidR="003360CA" w:rsidSect="003B44AA">
          <w:type w:val="continuous"/>
          <w:pgSz w:w="11906" w:h="16838"/>
          <w:pgMar w:top="1644" w:right="1236" w:bottom="1418" w:left="1814" w:header="851" w:footer="907" w:gutter="0"/>
          <w:pgNumType w:start="1"/>
          <w:cols w:space="720"/>
          <w:docGrid w:type="lines" w:linePitch="341" w:charSpace="2373"/>
        </w:sectPr>
      </w:pPr>
    </w:p>
    <w:p w:rsidR="006A177E" w:rsidRDefault="006A177E"/>
    <w:sectPr w:rsidR="006A17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60CA"/>
    <w:rsid w:val="003360CA"/>
    <w:rsid w:val="006A17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60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60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955</Characters>
  <Application>Microsoft Office Word</Application>
  <DocSecurity>0</DocSecurity>
  <Lines>7</Lines>
  <Paragraphs>2</Paragraphs>
  <ScaleCrop>false</ScaleCrop>
  <Company>Sky123.Org</Company>
  <LinksUpToDate>false</LinksUpToDate>
  <CharactersWithSpaces>1120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2022-08-11T07:11:00Z</dcterms:created>
</cp:coreProperties>
</file>