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06D" w:rsidRDefault="00C3606D" w:rsidP="00561DF5">
      <w:pPr>
        <w:pStyle w:val="1"/>
      </w:pPr>
      <w:r w:rsidRPr="000E7CCA">
        <w:rPr>
          <w:rFonts w:hint="eastAsia"/>
        </w:rPr>
        <w:t>政策解读：</w:t>
      </w:r>
      <w:r>
        <w:rPr>
          <w:rFonts w:hint="eastAsia"/>
        </w:rPr>
        <w:t>江西</w:t>
      </w:r>
      <w:r w:rsidRPr="000E7CCA">
        <w:rPr>
          <w:rFonts w:hint="eastAsia"/>
        </w:rPr>
        <w:t>省民宗局关于支持民族乡村巩固拓展脱贫攻坚成果全面推进乡村振兴的指导意见</w:t>
      </w:r>
    </w:p>
    <w:p w:rsidR="00C3606D" w:rsidRDefault="00C3606D" w:rsidP="00C3606D">
      <w:pPr>
        <w:ind w:firstLineChars="200" w:firstLine="420"/>
        <w:jc w:val="left"/>
      </w:pPr>
      <w:r>
        <w:rPr>
          <w:rFonts w:hint="eastAsia"/>
        </w:rPr>
        <w:t>政策文件出台的背景：今年年初以来，中央和省委先后召开农村工作会议、脱贫攻坚总结表彰大会等重要会议，出台重要文件，对巩固拓展脱贫攻坚成果同乡村振兴有效衔接工作作出了全面的部署，国家民委专门对民族地区的巩固成果和乡村振兴做出了部署安排。</w:t>
      </w:r>
    </w:p>
    <w:p w:rsidR="00C3606D" w:rsidRDefault="00C3606D" w:rsidP="00C3606D">
      <w:pPr>
        <w:ind w:firstLineChars="200" w:firstLine="420"/>
        <w:jc w:val="left"/>
      </w:pPr>
      <w:r>
        <w:rPr>
          <w:rFonts w:hint="eastAsia"/>
        </w:rPr>
        <w:t>政策文件出台的理由：为贯彻重要会议、重要文件精神，落实民族地区乡村振兴工作，省民宗局结合本省民族乡村实际，制作指导意见；出台该指导意见是民族宗教事务局履行职能的需要。如今，我省民族地区整体脱贫摘帽目标已经完成，如何进一步巩固拓展、全面推进乡村振兴，省民宗局作为全省民族工作职能部门，有必要出台指导性文件，部署安排相关工作。</w:t>
      </w:r>
    </w:p>
    <w:p w:rsidR="00C3606D" w:rsidRDefault="00C3606D" w:rsidP="00C3606D">
      <w:pPr>
        <w:ind w:firstLineChars="200" w:firstLine="420"/>
        <w:jc w:val="left"/>
      </w:pPr>
      <w:r>
        <w:rPr>
          <w:rFonts w:hint="eastAsia"/>
        </w:rPr>
        <w:t>政策文件出台的依据：《中共中央</w:t>
      </w:r>
      <w:r>
        <w:t xml:space="preserve"> </w:t>
      </w:r>
      <w:r>
        <w:t>国务院关于实现巩固拓展脱贫攻坚成果，同乡村振兴有效衔接的意见》和《中共江西省委</w:t>
      </w:r>
      <w:r>
        <w:t xml:space="preserve"> </w:t>
      </w:r>
      <w:r>
        <w:t>江西省人民政府关于全面推进乡村振兴加快农业农村现代化的实施意见》</w:t>
      </w:r>
    </w:p>
    <w:p w:rsidR="00C3606D" w:rsidRDefault="00C3606D" w:rsidP="00C3606D">
      <w:pPr>
        <w:ind w:firstLineChars="200" w:firstLine="420"/>
        <w:jc w:val="left"/>
      </w:pPr>
      <w:r>
        <w:rPr>
          <w:rFonts w:hint="eastAsia"/>
        </w:rPr>
        <w:t>政策文件出台的目的：全面贯彻习近平总书记关于民族工作重要论述和指示批示精神以及视察江西重要讲话精神，紧紧围绕铸牢中华民族共同意识主线，坚持共同团结奋斗、共同繁荣发展，促进各民族像石榴籽一样紧紧拥抱在一起；二是围绕改善民生推进民族地区经济社会高质量发展</w:t>
      </w:r>
      <w:r>
        <w:t>,</w:t>
      </w:r>
      <w:r>
        <w:t>巩固民族地区脱贫攻坚成果</w:t>
      </w:r>
      <w:r>
        <w:t>,</w:t>
      </w:r>
      <w:r>
        <w:t>促进民族乡村全面振兴；三是提高依法治理民族事务能力，推动各民族和睦相处、和衷共济、和谐发展。</w:t>
      </w:r>
    </w:p>
    <w:p w:rsidR="00C3606D" w:rsidRDefault="00C3606D" w:rsidP="00C3606D">
      <w:pPr>
        <w:ind w:firstLineChars="200" w:firstLine="420"/>
        <w:jc w:val="left"/>
      </w:pPr>
      <w:r>
        <w:t>政策文件提出的指导原则：</w:t>
      </w:r>
    </w:p>
    <w:p w:rsidR="00C3606D" w:rsidRDefault="00C3606D" w:rsidP="00C3606D">
      <w:pPr>
        <w:ind w:firstLineChars="200" w:firstLine="420"/>
        <w:jc w:val="left"/>
      </w:pPr>
      <w:r>
        <w:t>----</w:t>
      </w:r>
      <w:r>
        <w:t>坚持全面振兴。准确把握乡村振兴的科学内涵和城乡融合发展规律，因地制宜，分类指导，精准施策，统筹推进美丽宜居乡村建设，以绿色发展引领乡村振兴。</w:t>
      </w:r>
    </w:p>
    <w:p w:rsidR="00C3606D" w:rsidRDefault="00C3606D" w:rsidP="00C3606D">
      <w:pPr>
        <w:ind w:firstLineChars="200" w:firstLine="420"/>
        <w:jc w:val="left"/>
      </w:pPr>
      <w:r>
        <w:t>----</w:t>
      </w:r>
      <w:r>
        <w:t>坚持工作主线。紧紧围绕铸牢中华民族共同体意识主线，推动民族乡村把发展的着眼点和着力点放到改善民生、凝聚民心上来，持之以恒抓好民族团结进步创建，推进民族乡村高质量发展。</w:t>
      </w:r>
    </w:p>
    <w:p w:rsidR="00C3606D" w:rsidRDefault="00C3606D" w:rsidP="00C3606D">
      <w:pPr>
        <w:ind w:firstLineChars="200" w:firstLine="420"/>
        <w:jc w:val="left"/>
      </w:pPr>
      <w:r>
        <w:t>----</w:t>
      </w:r>
      <w:r>
        <w:t>坚持共建共享。坚持把新发展理念贯穿巩固拓展脱贫攻坚成果全面推进乡村振兴全过程，不断夯实民族乡村全面振兴的物质基础。坚持共同团结奋斗、共同繁荣发展的主题，助力民族乡村与全省实现农业农村现代化。</w:t>
      </w:r>
    </w:p>
    <w:p w:rsidR="00C3606D" w:rsidRDefault="00C3606D" w:rsidP="00C3606D">
      <w:pPr>
        <w:ind w:firstLineChars="200" w:firstLine="420"/>
        <w:jc w:val="left"/>
      </w:pPr>
      <w:r>
        <w:t>政策文件主要内容：一是省民宗局主要职能工作，深入开展铸牢中华民族共同体意识教育、深入开展民族团结进步创建工作、持续开展政府部门对口支援民族乡村经济社会发展活动。二是落实中央和省委关于巩固拓展脱贫攻坚成果衔接乡村振兴的决策部署，防止民族乡村出现规模性返贫、促进民族乡村全面振兴、推动提升民族乡村治理水平。三是建立健全保障机制，加强推进乡村振兴补助资金（少数民族发展任务）管理使用，强化组织领导，持续开展对口支援支持民族乡村工作等。</w:t>
      </w:r>
    </w:p>
    <w:p w:rsidR="00C3606D" w:rsidRDefault="00C3606D" w:rsidP="00C3606D">
      <w:pPr>
        <w:ind w:firstLineChars="200" w:firstLine="420"/>
        <w:jc w:val="left"/>
      </w:pPr>
      <w:r>
        <w:t>具体内容：</w:t>
      </w:r>
    </w:p>
    <w:p w:rsidR="00C3606D" w:rsidRDefault="00C3606D" w:rsidP="00C3606D">
      <w:pPr>
        <w:ind w:firstLineChars="200" w:firstLine="420"/>
        <w:jc w:val="left"/>
      </w:pPr>
      <w:r>
        <w:t>一是深入开展铸牢中华民族共同体意识教育。巩固和发展</w:t>
      </w:r>
      <w:r>
        <w:t>“</w:t>
      </w:r>
      <w:r>
        <w:t>中华民族一家亲、同心共筑中国梦</w:t>
      </w:r>
      <w:r>
        <w:t>”</w:t>
      </w:r>
      <w:r>
        <w:t>的良好局面。宣传贯彻</w:t>
      </w:r>
      <w:r>
        <w:t>“</w:t>
      </w:r>
      <w:r>
        <w:t>共同团结奋斗、共同繁荣发展</w:t>
      </w:r>
      <w:r>
        <w:t>”</w:t>
      </w:r>
      <w:r>
        <w:t>的历史与现实，引导各族群众进一步感党恩、听党话、跟党走。</w:t>
      </w:r>
    </w:p>
    <w:p w:rsidR="00C3606D" w:rsidRDefault="00C3606D" w:rsidP="00C3606D">
      <w:pPr>
        <w:ind w:firstLineChars="200" w:firstLine="420"/>
        <w:jc w:val="left"/>
      </w:pPr>
      <w:r>
        <w:t>二是防止民族乡村出现规模性返贫。建立健全防止返贫动态监测和帮扶机制，加强数据共享和对接，确保动态清零，全面深入巩固民族乡村脱贫攻坚成果。</w:t>
      </w:r>
    </w:p>
    <w:p w:rsidR="00C3606D" w:rsidRDefault="00C3606D" w:rsidP="00C3606D">
      <w:pPr>
        <w:ind w:firstLineChars="200" w:firstLine="420"/>
        <w:jc w:val="left"/>
      </w:pPr>
      <w:r>
        <w:t>三是同向发力促进民族乡村全面振兴。充分发挥各方优势，解决民族乡村发展中的短板弱项。开展乡村振兴示范点建设，推动少数民族特色村寨的保护和发展、民族乡村重点任务、重大工程项目列入当地</w:t>
      </w:r>
      <w:r>
        <w:t>“</w:t>
      </w:r>
      <w:r>
        <w:t>十四五</w:t>
      </w:r>
      <w:r>
        <w:t>”</w:t>
      </w:r>
      <w:r>
        <w:t>相关规划。</w:t>
      </w:r>
    </w:p>
    <w:p w:rsidR="00C3606D" w:rsidRDefault="00C3606D" w:rsidP="00C3606D">
      <w:pPr>
        <w:ind w:firstLineChars="200" w:firstLine="420"/>
        <w:jc w:val="left"/>
      </w:pPr>
      <w:r>
        <w:rPr>
          <w:rFonts w:hint="eastAsia"/>
        </w:rPr>
        <w:t>四是深入开展民族团结进步创建工作。发挥民族团结进步示范单位的示范引领作用，持续擦亮创业创建品牌促进民族乡村产业提质增效和转型升级，支持建设稳产保供绿色有机农产品基地，鼓励发展乡村旅游、电商销售等新经济、新业态。</w:t>
      </w:r>
    </w:p>
    <w:p w:rsidR="00C3606D" w:rsidRDefault="00C3606D" w:rsidP="00C3606D">
      <w:pPr>
        <w:ind w:firstLineChars="200" w:firstLine="420"/>
        <w:jc w:val="left"/>
      </w:pPr>
      <w:r>
        <w:rPr>
          <w:rFonts w:hint="eastAsia"/>
        </w:rPr>
        <w:t>五是加大民族乡村人才培养力度。加大民族乡村农民教育培训的力度，特别是家庭农场经营者、农村创业创新带头人、农村电商人才、乡村工匠等的培育工作，激发广大民族乡村群众积极性、主动性、创造性，为全面推进乡村振兴提供人才支撑。</w:t>
      </w:r>
    </w:p>
    <w:p w:rsidR="00C3606D" w:rsidRDefault="00C3606D" w:rsidP="00C3606D">
      <w:pPr>
        <w:ind w:firstLineChars="200" w:firstLine="420"/>
        <w:jc w:val="left"/>
      </w:pPr>
      <w:r>
        <w:rPr>
          <w:rFonts w:hint="eastAsia"/>
        </w:rPr>
        <w:t>六是推动提升民族乡村治理水平。健全和创新村党组织领导的村民自治机制，引导农民自我约束、自我管理。加大少数民族文化的传承和保护，让少数民族传统优秀文化在乡村全面振兴过程中发挥聚人心、提士气的作用。</w:t>
      </w:r>
    </w:p>
    <w:p w:rsidR="00C3606D" w:rsidRDefault="00C3606D" w:rsidP="00C3606D">
      <w:pPr>
        <w:ind w:firstLineChars="200" w:firstLine="420"/>
        <w:jc w:val="left"/>
      </w:pPr>
      <w:r>
        <w:rPr>
          <w:rFonts w:hint="eastAsia"/>
        </w:rPr>
        <w:t>七是强化资金与组织保障力度。强化资金保障，加强中央和省级财政衔接推进乡村振兴补助资金（少数民族发展任务）管理使用；其次加强组织领导，坚持当地党委和民族工作领导小组的领导，将民族乡村巩固拓展脱贫攻坚成果、全面推进乡村振兴工作列入重要议事日程；最后加强支援协作，继续开展政府部门对口支援民族乡村经济社会发展活动。</w:t>
      </w:r>
    </w:p>
    <w:p w:rsidR="00C3606D" w:rsidRDefault="00C3606D" w:rsidP="00C3606D">
      <w:pPr>
        <w:ind w:firstLineChars="200" w:firstLine="420"/>
        <w:jc w:val="right"/>
      </w:pPr>
      <w:r>
        <w:rPr>
          <w:rFonts w:hint="eastAsia"/>
        </w:rPr>
        <w:t>江西</w:t>
      </w:r>
      <w:r w:rsidRPr="000E7CCA">
        <w:rPr>
          <w:rFonts w:hint="eastAsia"/>
        </w:rPr>
        <w:t>省民族宗教事务局</w:t>
      </w:r>
      <w:r>
        <w:rPr>
          <w:rFonts w:hint="eastAsia"/>
        </w:rPr>
        <w:t>2021-11-10</w:t>
      </w:r>
    </w:p>
    <w:p w:rsidR="00C3606D" w:rsidRDefault="00C3606D" w:rsidP="00055245">
      <w:pPr>
        <w:sectPr w:rsidR="00C3606D" w:rsidSect="00055245">
          <w:type w:val="continuous"/>
          <w:pgSz w:w="11906" w:h="16838"/>
          <w:pgMar w:top="1644" w:right="1236" w:bottom="1418" w:left="1814" w:header="851" w:footer="907" w:gutter="0"/>
          <w:pgNumType w:start="1"/>
          <w:cols w:space="720"/>
          <w:docGrid w:type="lines" w:linePitch="341" w:charSpace="2373"/>
        </w:sectPr>
      </w:pPr>
    </w:p>
    <w:p w:rsidR="00EE11D4" w:rsidRDefault="00EE11D4"/>
    <w:sectPr w:rsidR="00EE11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606D"/>
    <w:rsid w:val="00C3606D"/>
    <w:rsid w:val="00EE11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60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60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276</Words>
  <Characters>1574</Characters>
  <Application>Microsoft Office Word</Application>
  <DocSecurity>0</DocSecurity>
  <Lines>13</Lines>
  <Paragraphs>3</Paragraphs>
  <ScaleCrop>false</ScaleCrop>
  <Company>Microsoft</Company>
  <LinksUpToDate>false</LinksUpToDate>
  <CharactersWithSpaces>1847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2022-06-03T08:48:00Z</dcterms:created>
</cp:coreProperties>
</file>