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7C6" w:rsidRDefault="002C67C6" w:rsidP="00BC4833">
      <w:pPr>
        <w:pStyle w:val="1"/>
        <w:rPr>
          <w:rFonts w:hint="eastAsia"/>
        </w:rPr>
      </w:pPr>
      <w:r w:rsidRPr="00134F31">
        <w:rPr>
          <w:rFonts w:hint="eastAsia"/>
        </w:rPr>
        <w:t>内蒙古：补短板决胜健康扶贫</w:t>
      </w:r>
    </w:p>
    <w:p w:rsidR="002C67C6" w:rsidRDefault="002C67C6" w:rsidP="002C67C6">
      <w:pPr>
        <w:ind w:firstLineChars="200" w:firstLine="420"/>
      </w:pPr>
      <w:r>
        <w:t>2019</w:t>
      </w:r>
      <w:r>
        <w:t>年全国卫生健康工作会议提出，要举全系统之力实施健康扶贫工程，各级卫生健康部门要提高政治站位，把实施健康扶贫工程作为解决基层服务能力薄弱等顽瘴痼疾的重要契机。内蒙古自治区聚焦健康扶贫工程和卫生健康服务薄弱环节，不断加大疾病综合防控力度，坚决打赢健康扶贫攻坚战。</w:t>
      </w:r>
    </w:p>
    <w:p w:rsidR="002C67C6" w:rsidRDefault="002C67C6" w:rsidP="002C67C6">
      <w:pPr>
        <w:ind w:firstLineChars="200" w:firstLine="420"/>
      </w:pPr>
      <w:r>
        <w:t>■</w:t>
      </w:r>
      <w:r>
        <w:t>《健康报》：健康扶贫工作并非一蹴而就，内蒙古面临哪些需要解决的困难</w:t>
      </w:r>
      <w:r>
        <w:t>?</w:t>
      </w:r>
    </w:p>
    <w:p w:rsidR="002C67C6" w:rsidRDefault="002C67C6" w:rsidP="002C67C6">
      <w:pPr>
        <w:ind w:firstLineChars="200" w:firstLine="420"/>
      </w:pPr>
      <w:r>
        <w:t>许宏智：内蒙古在健康扶贫领域面临的问题和困难，既有各地普遍存在的共性问题，也有地方病防控等特殊困难。</w:t>
      </w:r>
    </w:p>
    <w:p w:rsidR="002C67C6" w:rsidRDefault="002C67C6" w:rsidP="002C67C6">
      <w:pPr>
        <w:ind w:firstLineChars="200" w:firstLine="420"/>
      </w:pPr>
      <w:r>
        <w:t>在共性问题上，首先是健康扶贫政策落实不够精准，在执行政策过程中，兜底保障政策没有全面做到保大病，出现了无论大病小病，均享受兜底保障政策的问题。同时，也因政策制度不完善，对贫困患者的普惠政策导致挂床住院、门诊转住院、过度医疗等问题出现。其次是帮扶措施落实不够扎实，常住贫困慢病患者家庭医生签约还没有完全达到</w:t>
      </w:r>
      <w:r>
        <w:t>“</w:t>
      </w:r>
      <w:r>
        <w:t>签约一人、履约一人、做实一人</w:t>
      </w:r>
      <w:r>
        <w:t>”</w:t>
      </w:r>
      <w:r>
        <w:t>的目标要求，三级医院对口帮扶贫困旗县医院工作进展不均衡，未形成稳定的长效机制。三是基层医疗卫生机构服务能力不足，基层医疗卫生机构受进人难、留人难、薪酬制度不合理等因素影响</w:t>
      </w:r>
      <w:r>
        <w:rPr>
          <w:rFonts w:hint="eastAsia"/>
        </w:rPr>
        <w:t>，服务能力提升缓慢。此外，医保资金支出压力过大、公共卫生保障不够扎实、健康扶贫政策宣传不够到位。</w:t>
      </w:r>
    </w:p>
    <w:p w:rsidR="002C67C6" w:rsidRDefault="002C67C6" w:rsidP="002C67C6">
      <w:pPr>
        <w:ind w:firstLineChars="200" w:firstLine="420"/>
      </w:pPr>
      <w:r>
        <w:t>在个性问题方面，内蒙古历史上是地方病重病区，病情重、危害大、分布广，</w:t>
      </w:r>
      <w:r>
        <w:t>12</w:t>
      </w:r>
      <w:r>
        <w:t>个盟市、</w:t>
      </w:r>
      <w:r>
        <w:t>103</w:t>
      </w:r>
      <w:r>
        <w:t>个旗县</w:t>
      </w:r>
      <w:r>
        <w:t>(</w:t>
      </w:r>
      <w:r>
        <w:t>市、区</w:t>
      </w:r>
      <w:r>
        <w:t>)</w:t>
      </w:r>
      <w:r>
        <w:t>不同程度地遭受地方病危害，主要流行的地方病包括碘缺乏病、地方性氟砷中毒、水源性高碘危害等，鼠疫、布病等自然疫源性疾病，大骨节病和克山病等原因未明性地方病等。地方病具有地域性，重病区基本上分布在贫困、偏远农牧区，因贫致病、因病返贫现象突出</w:t>
      </w:r>
      <w:r>
        <w:t>;</w:t>
      </w:r>
      <w:r>
        <w:t>全区</w:t>
      </w:r>
      <w:r>
        <w:t>103</w:t>
      </w:r>
      <w:r>
        <w:t>个旗县</w:t>
      </w:r>
      <w:r>
        <w:t>(</w:t>
      </w:r>
      <w:r>
        <w:t>市、区</w:t>
      </w:r>
      <w:r>
        <w:t>)</w:t>
      </w:r>
      <w:r>
        <w:t>存在碘缺乏危害，饮水型氟、砷中毒旗县分别有</w:t>
      </w:r>
      <w:r>
        <w:t>85</w:t>
      </w:r>
      <w:r>
        <w:t>个和</w:t>
      </w:r>
      <w:r>
        <w:t>13</w:t>
      </w:r>
      <w:r>
        <w:t>个，有大骨节病、克山病的旗县分别有</w:t>
      </w:r>
      <w:r>
        <w:t>18</w:t>
      </w:r>
      <w:r>
        <w:t>个、</w:t>
      </w:r>
      <w:r>
        <w:t>12</w:t>
      </w:r>
      <w:r>
        <w:t>个，鼠疫疫源旗县有</w:t>
      </w:r>
      <w:r>
        <w:t>57</w:t>
      </w:r>
      <w:r>
        <w:t>个，有人间布病的旗</w:t>
      </w:r>
      <w:r>
        <w:rPr>
          <w:rFonts w:hint="eastAsia"/>
        </w:rPr>
        <w:t>县</w:t>
      </w:r>
      <w:r>
        <w:t>103</w:t>
      </w:r>
      <w:r>
        <w:t>个。因此，做好地方病防治工作，是实施健康扶贫、精准扶贫的关键。</w:t>
      </w:r>
    </w:p>
    <w:p w:rsidR="002C67C6" w:rsidRDefault="002C67C6" w:rsidP="002C67C6">
      <w:pPr>
        <w:ind w:firstLineChars="200" w:firstLine="420"/>
      </w:pPr>
      <w:r>
        <w:t>■</w:t>
      </w:r>
      <w:r>
        <w:t>《健康报》：针对困难和问题，内蒙古未来的健康扶贫工作有着怎样的对策和计划</w:t>
      </w:r>
      <w:r>
        <w:t>?</w:t>
      </w:r>
    </w:p>
    <w:p w:rsidR="002C67C6" w:rsidRDefault="002C67C6" w:rsidP="002C67C6">
      <w:pPr>
        <w:ind w:firstLineChars="200" w:firstLine="420"/>
      </w:pPr>
      <w:r>
        <w:t>许宏智：结合全区健康扶贫工作的实际，我们制订印发了《内蒙古自治区健康扶贫三年攻坚行动工作方案》，并对此组织召开了现场推进会和培训班。健康扶贫工作的主要指标就是政策落实，我们将聚焦健康扶贫政策落实不到位等问题，坚持问题导向、注重标本兼治，确保政策落地见效。要规范贫困患者就医行为，引导患者到定点医疗机构治疗，理性就医。严格要求医疗机构掌握住院指征、控制基本医保目录外费用比例，控制医疗费用不合理增长。规范执行报销政策，按照既不吊高胃口，也不降低标准的原则，实施</w:t>
      </w:r>
      <w:r>
        <w:t>“</w:t>
      </w:r>
      <w:r>
        <w:t>费用分段报销政策</w:t>
      </w:r>
      <w:r>
        <w:t>”</w:t>
      </w:r>
      <w:r>
        <w:t>，确保贫困患者医疗费用得到合</w:t>
      </w:r>
      <w:r>
        <w:rPr>
          <w:rFonts w:hint="eastAsia"/>
        </w:rPr>
        <w:t>理保障，同时解决医保资金支出压力过大问题。进一步强化家庭医生团队责任意识，积极推广“慢病送医送药送健教”措施，解决贫困慢病患者最关心的用药问题。督促三级医院主动对接健康扶贫政策、主动落实健康扶贫政策，开展组团式帮扶，提升被帮扶医院专科建设和专病治疗水平。</w:t>
      </w:r>
    </w:p>
    <w:p w:rsidR="002C67C6" w:rsidRDefault="002C67C6" w:rsidP="002C67C6">
      <w:pPr>
        <w:ind w:firstLineChars="200" w:firstLine="420"/>
        <w:rPr>
          <w:rFonts w:hint="eastAsia"/>
        </w:rPr>
      </w:pPr>
      <w:r>
        <w:t>此外，我们还印发了《内蒙古自治区地方病防治专项三年攻坚行动方案</w:t>
      </w:r>
      <w:r>
        <w:t>(2018—2020</w:t>
      </w:r>
      <w:r>
        <w:t>年</w:t>
      </w:r>
      <w:r>
        <w:t>)</w:t>
      </w:r>
      <w:r>
        <w:t>》，将地方病防治与乡村振兴战略和脱贫攻坚紧密结合，坚持预防为主、防治结合、分类指导、分地推进、综合施策、目标管理的地方病防治工作策略，基本控制和尽快消除危害人民健康的地方病。</w:t>
      </w:r>
    </w:p>
    <w:p w:rsidR="002C67C6" w:rsidRDefault="002C67C6" w:rsidP="002C67C6">
      <w:pPr>
        <w:ind w:firstLineChars="200" w:firstLine="420"/>
      </w:pPr>
      <w:r>
        <w:rPr>
          <w:rFonts w:hint="eastAsia"/>
        </w:rPr>
        <w:t>■《健康报》：满足贫困患者的看病就医需求是健康扶贫的一项“治本之策”，在提高基层医疗服务能力方面，内蒙古有哪些具体计划</w:t>
      </w:r>
      <w:r>
        <w:t>?</w:t>
      </w:r>
    </w:p>
    <w:p w:rsidR="002C67C6" w:rsidRDefault="002C67C6" w:rsidP="002C67C6">
      <w:pPr>
        <w:ind w:firstLineChars="200" w:firstLine="420"/>
      </w:pPr>
      <w:r>
        <w:t>许宏智：推进健康扶贫工作要坚持大格局，将健康扶贫与卫生健康事业发展相结合，将脱贫攻坚与乡村振兴战略相衔接，注重外部帮扶与激发内生动力有机结合，注重继续攻坚与防止返贫相互统一，采取有效措施提升农村牧区贫困人口医疗保障水平、提高贫困地区医疗卫生服务能力。</w:t>
      </w:r>
    </w:p>
    <w:p w:rsidR="002C67C6" w:rsidRDefault="002C67C6" w:rsidP="002C67C6">
      <w:pPr>
        <w:ind w:firstLineChars="200" w:firstLine="420"/>
      </w:pPr>
      <w:r>
        <w:t>在全面改善基层设施条件方面，内蒙古将贫困地区符合国家全民健康保障工程要求，但未达标的旗县级医疗卫生机构全部纳入支持范围，确保每个贫困旗县建好</w:t>
      </w:r>
      <w:r>
        <w:t>1</w:t>
      </w:r>
      <w:r>
        <w:t>所</w:t>
      </w:r>
      <w:r>
        <w:t>~2</w:t>
      </w:r>
      <w:r>
        <w:t>所旗县级公立医院和妇幼保健院。落实地方政府主体责任，重点改善贫困旗县苏木乡镇卫生院和嘎查村卫生室设施条件，争取到</w:t>
      </w:r>
      <w:r>
        <w:t>2020</w:t>
      </w:r>
      <w:r>
        <w:t>年全部建设达标</w:t>
      </w:r>
      <w:r>
        <w:t>;</w:t>
      </w:r>
      <w:r>
        <w:t>同时加强贫困旗县疾控体系建设，满足传染病、地方病等防控形势需求。</w:t>
      </w:r>
    </w:p>
    <w:p w:rsidR="002C67C6" w:rsidRDefault="002C67C6" w:rsidP="002C67C6">
      <w:pPr>
        <w:ind w:firstLineChars="200" w:firstLine="420"/>
      </w:pPr>
      <w:r>
        <w:t>为基层医疗机构培养拥有适宜技术的人才，是提升基层服务能力的关键。内蒙古全科医生特岗计划将向贫困旗县倾斜，力争到</w:t>
      </w:r>
      <w:r>
        <w:t>2020</w:t>
      </w:r>
      <w:r>
        <w:t>年贫困旗县每个苏木乡镇卫生院有</w:t>
      </w:r>
      <w:r>
        <w:t>1</w:t>
      </w:r>
      <w:r>
        <w:t>名全科医生。住院医师规范化培训、全科医生转岗培训、农村牧区订单定向免费医学生招生计划分配，也都将向贫困地区倾斜</w:t>
      </w:r>
      <w:r>
        <w:t>;</w:t>
      </w:r>
      <w:r>
        <w:t>贫困旗县人员招聘、职称晋升、岗位聘用享受特殊优惠政策，鼓励引导贫困旗县对基层医务人员实行旗县招旗县管乡镇用</w:t>
      </w:r>
      <w:r>
        <w:t>;</w:t>
      </w:r>
      <w:r>
        <w:t>破解基层医疗卫生机构政策壁垒，充分调动基层人员积极性，激发基层服务活力。</w:t>
      </w:r>
    </w:p>
    <w:p w:rsidR="002C67C6" w:rsidRDefault="002C67C6" w:rsidP="002C67C6">
      <w:pPr>
        <w:ind w:firstLineChars="200" w:firstLine="420"/>
      </w:pPr>
      <w:r>
        <w:t>■</w:t>
      </w:r>
      <w:r>
        <w:t>《健康报》：在持续落实健康扶贫工作任务的过程中，预防为主、医防结合可以发挥怎样的作用</w:t>
      </w:r>
      <w:r>
        <w:t>?</w:t>
      </w:r>
      <w:r>
        <w:t>内蒙古有怎样的具体工作安排</w:t>
      </w:r>
      <w:r>
        <w:t>?</w:t>
      </w:r>
    </w:p>
    <w:p w:rsidR="002C67C6" w:rsidRDefault="002C67C6" w:rsidP="002C67C6">
      <w:pPr>
        <w:ind w:firstLineChars="200" w:firstLine="420"/>
      </w:pPr>
      <w:r>
        <w:t>许宏智：卫生健康系统不能只关注看病，还要切实加强对疾病预防的重视，真正实现医防结合。我们将吸纳各类新闻媒体组建健康传播联盟，广泛传播健康科普知识和相关政策。针对医疗卫生行业的医防结合教育，成立以内蒙古自治区人民医院为主导的健康大学，由各大医院的专家教授授课，健康大学将逐渐覆盖内蒙古各地各级医疗机构。未来，针对公众、以媒体为主要成员的健康传播联盟，针对行业、以医疗机构为主要成员的健康大学，两者要实现紧密结合，切实提高内蒙古人民的健康素养。</w:t>
      </w:r>
    </w:p>
    <w:p w:rsidR="002C67C6" w:rsidRDefault="002C67C6" w:rsidP="002C67C6">
      <w:pPr>
        <w:ind w:firstLineChars="200" w:firstLine="420"/>
        <w:rPr>
          <w:rFonts w:hint="eastAsia"/>
        </w:rPr>
      </w:pPr>
      <w:r>
        <w:t>建立覆盖全区贫困地区健康教育工作网络，制订实施健康教育计划，在贫困人口中开展健康教育和行为干预，针对患有大病、慢性病、重病、地方病等贫困患者，提供精准健康教育和健康指导服务。做这些工作的目的，就是扎实推进医防结合，守好防止群众因病致贫返贫的第一道关口。</w:t>
      </w:r>
    </w:p>
    <w:p w:rsidR="002C67C6" w:rsidRDefault="002C67C6" w:rsidP="002C67C6">
      <w:pPr>
        <w:ind w:firstLineChars="200" w:firstLine="420"/>
        <w:jc w:val="right"/>
        <w:rPr>
          <w:rFonts w:hint="eastAsia"/>
        </w:rPr>
      </w:pPr>
      <w:r w:rsidRPr="00134F31">
        <w:rPr>
          <w:rFonts w:hint="eastAsia"/>
        </w:rPr>
        <w:t>新华网</w:t>
      </w:r>
      <w:r>
        <w:t>2019-2-1</w:t>
      </w:r>
      <w:r>
        <w:rPr>
          <w:rFonts w:hint="eastAsia"/>
        </w:rPr>
        <w:t>1</w:t>
      </w:r>
    </w:p>
    <w:p w:rsidR="002C67C6" w:rsidRDefault="002C67C6" w:rsidP="007050FD">
      <w:pPr>
        <w:sectPr w:rsidR="002C67C6" w:rsidSect="007050FD">
          <w:type w:val="continuous"/>
          <w:pgSz w:w="11906" w:h="16838" w:code="9"/>
          <w:pgMar w:top="1644" w:right="1236" w:bottom="1418" w:left="1814" w:header="851" w:footer="907" w:gutter="0"/>
          <w:pgNumType w:start="1"/>
          <w:cols w:space="425"/>
          <w:docGrid w:type="lines" w:linePitch="341" w:charSpace="2373"/>
        </w:sectPr>
      </w:pPr>
    </w:p>
    <w:p w:rsidR="00A05ECD" w:rsidRDefault="00A05ECD"/>
    <w:sectPr w:rsidR="00A05EC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C67C6"/>
    <w:rsid w:val="002C67C6"/>
    <w:rsid w:val="00A05E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2C67C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C67C6"/>
    <w:rPr>
      <w:rFonts w:ascii="黑体" w:eastAsia="黑体" w:hAnsi="宋体" w:cs="Times New Roman"/>
      <w:b/>
      <w:kern w:val="36"/>
      <w:sz w:val="32"/>
      <w:szCs w:val="32"/>
    </w:rPr>
  </w:style>
  <w:style w:type="paragraph" w:customStyle="1" w:styleId="Char2CharCharChar">
    <w:name w:val="Char2 Char Char Char"/>
    <w:basedOn w:val="a"/>
    <w:autoRedefine/>
    <w:rsid w:val="002C67C6"/>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2028</Characters>
  <Application>Microsoft Office Word</Application>
  <DocSecurity>0</DocSecurity>
  <Lines>16</Lines>
  <Paragraphs>4</Paragraphs>
  <ScaleCrop>false</ScaleCrop>
  <Company>Win10NeT.COM</Company>
  <LinksUpToDate>false</LinksUpToDate>
  <CharactersWithSpaces>2379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2022-06-07T02:18:00Z</dcterms:created>
</cp:coreProperties>
</file>