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728" w:rsidRDefault="003D1728" w:rsidP="00421A84">
      <w:pPr>
        <w:pStyle w:val="1"/>
        <w:spacing w:line="247" w:lineRule="auto"/>
        <w:rPr>
          <w:rFonts w:hint="eastAsia"/>
        </w:rPr>
      </w:pPr>
      <w:r w:rsidRPr="00D80612">
        <w:rPr>
          <w:rFonts w:hint="eastAsia"/>
        </w:rPr>
        <w:t>抚州市民政局印发《</w:t>
      </w:r>
      <w:r w:rsidRPr="00D80612">
        <w:t>2020年抚州市民政领域脱贫攻坚工作实施方案》</w:t>
      </w:r>
    </w:p>
    <w:p w:rsidR="003D1728" w:rsidRDefault="003D1728" w:rsidP="003D1728">
      <w:pPr>
        <w:spacing w:line="247" w:lineRule="auto"/>
        <w:ind w:firstLineChars="200" w:firstLine="420"/>
        <w:jc w:val="left"/>
      </w:pPr>
      <w:r>
        <w:t>3</w:t>
      </w:r>
      <w:r>
        <w:t>月</w:t>
      </w:r>
      <w:r>
        <w:t>16</w:t>
      </w:r>
      <w:r>
        <w:t>日，抚州市民政局印发《</w:t>
      </w:r>
      <w:r>
        <w:t>2020</w:t>
      </w:r>
      <w:r>
        <w:t>年抚州市民政领域脱贫攻坚工作实施方案》（以下简称《方案》），对进一步做好全市民政领域脱贫攻坚各项工作作出部署安排。</w:t>
      </w:r>
    </w:p>
    <w:p w:rsidR="003D1728" w:rsidRDefault="003D1728" w:rsidP="003D1728">
      <w:pPr>
        <w:spacing w:line="247" w:lineRule="auto"/>
        <w:ind w:firstLineChars="200" w:firstLine="420"/>
        <w:jc w:val="left"/>
      </w:pPr>
      <w:r>
        <w:rPr>
          <w:rFonts w:hint="eastAsia"/>
        </w:rPr>
        <w:t>《方案》提出</w:t>
      </w:r>
    </w:p>
    <w:p w:rsidR="003D1728" w:rsidRDefault="003D1728" w:rsidP="003D1728">
      <w:pPr>
        <w:spacing w:line="247" w:lineRule="auto"/>
        <w:ind w:firstLineChars="200" w:firstLine="420"/>
        <w:jc w:val="left"/>
      </w:pPr>
      <w:r>
        <w:t>各级民政部门要按照</w:t>
      </w:r>
      <w:r>
        <w:t>“</w:t>
      </w:r>
      <w:r>
        <w:t>精准、便捷、聚焦、质优</w:t>
      </w:r>
      <w:r>
        <w:t>”</w:t>
      </w:r>
      <w:r>
        <w:t>规范化要求，围绕兜得准、兜得牢、兜得好，进一步巩固和扩大脱贫攻坚兜底保障成果，稳定实现贫困对象不愁吃、不愁穿，基本生活有坚实保障，让农村贫困群众一个都不落、一个都不少地同步实现全面小康。</w:t>
      </w:r>
    </w:p>
    <w:p w:rsidR="003D1728" w:rsidRDefault="003D1728" w:rsidP="003D1728">
      <w:pPr>
        <w:spacing w:line="247" w:lineRule="auto"/>
        <w:ind w:firstLineChars="200" w:firstLine="420"/>
        <w:jc w:val="left"/>
      </w:pPr>
      <w:r>
        <w:rPr>
          <w:rFonts w:hint="eastAsia"/>
        </w:rPr>
        <w:t>《方案》明确</w:t>
      </w:r>
    </w:p>
    <w:p w:rsidR="003D1728" w:rsidRDefault="003D1728" w:rsidP="003D1728">
      <w:pPr>
        <w:spacing w:line="247" w:lineRule="auto"/>
        <w:ind w:firstLineChars="200" w:firstLine="420"/>
        <w:jc w:val="left"/>
      </w:pPr>
      <w:r>
        <w:rPr>
          <w:rFonts w:hint="eastAsia"/>
        </w:rPr>
        <w:t>各地要切实发挥社会救助兜底保障作用，民政部门会同扶贫部门摸排全市未脱贫建档立卡贫困人口和收入不稳定、持续增收能力较弱、返贫风险较高的已脱贫人口和建档立卡边缘人口，找出其中未纳入救助范围的人员，对符合条件的及时纳入救助范围。对困难群众及时发放价格临时补贴。落实未脱贫建档立卡贫困户中的重病患者、重度残疾人“单人保”和刚性支出扣减、低保延退政策。制定在脱贫攻坚兜底保障中充分发挥临时救助作用政治理，策措施。开展社会救助领域专项将农村低保专项治理拓展至社会救助领域。</w:t>
      </w:r>
    </w:p>
    <w:p w:rsidR="003D1728" w:rsidRDefault="003D1728" w:rsidP="003D1728">
      <w:pPr>
        <w:spacing w:line="247" w:lineRule="auto"/>
        <w:ind w:firstLineChars="200" w:firstLine="420"/>
        <w:jc w:val="left"/>
      </w:pPr>
      <w:r>
        <w:rPr>
          <w:rFonts w:hint="eastAsia"/>
        </w:rPr>
        <w:t>《方案》指出</w:t>
      </w:r>
    </w:p>
    <w:p w:rsidR="003D1728" w:rsidRDefault="003D1728" w:rsidP="003D1728">
      <w:pPr>
        <w:spacing w:line="247" w:lineRule="auto"/>
        <w:ind w:firstLineChars="200" w:firstLine="420"/>
        <w:jc w:val="left"/>
      </w:pPr>
      <w:r>
        <w:rPr>
          <w:rFonts w:hint="eastAsia"/>
        </w:rPr>
        <w:t>各地要把脱贫攻坚兜底保障作为民政工作重中之重，将民政脱贫攻坚兜底保障纳入全市民政重点工作评估范畴。要加强脱贫攻坚问题排查整改，加大扶贫信息宣传，加强工作督导调研，做好信访维稳工作；要加快实施民政系统信息化建设，推进数据共享和大数据分析在民政脱贫攻坚中的应用。</w:t>
      </w:r>
    </w:p>
    <w:p w:rsidR="003D1728" w:rsidRDefault="003D1728" w:rsidP="003D1728">
      <w:pPr>
        <w:spacing w:line="247" w:lineRule="auto"/>
        <w:ind w:firstLineChars="200" w:firstLine="420"/>
        <w:jc w:val="left"/>
      </w:pPr>
      <w:r>
        <w:rPr>
          <w:rFonts w:hint="eastAsia"/>
        </w:rPr>
        <w:t>《方案》要求</w:t>
      </w:r>
    </w:p>
    <w:p w:rsidR="003D1728" w:rsidRDefault="003D1728" w:rsidP="003D1728">
      <w:pPr>
        <w:spacing w:line="247" w:lineRule="auto"/>
        <w:ind w:firstLineChars="200" w:firstLine="420"/>
        <w:jc w:val="left"/>
      </w:pPr>
      <w:r>
        <w:rPr>
          <w:rFonts w:hint="eastAsia"/>
        </w:rPr>
        <w:t>各地要加强对特殊困难群体关爱帮扶，按时足额发放残疾人两项补贴，落实事实无人抚养儿童保障政策。大力实施农村留守儿童“两提升、四关爱”行动，持续开展“合力监护、相伴成长”专项行动。对农村留守妇女实行动态管理，协调相关部门加强就业创业指导、精神关爱、权益维护、家教支持等服务。开展农村留守老人、分散供养特困人员探视巡访，推进农村幸福之家建设，拓展服务内容。</w:t>
      </w:r>
    </w:p>
    <w:p w:rsidR="003D1728" w:rsidRDefault="003D1728" w:rsidP="003D1728">
      <w:pPr>
        <w:spacing w:line="247" w:lineRule="auto"/>
        <w:ind w:firstLineChars="200" w:firstLine="420"/>
        <w:jc w:val="left"/>
      </w:pPr>
      <w:r>
        <w:rPr>
          <w:rFonts w:hint="eastAsia"/>
        </w:rPr>
        <w:t>《方案》强调</w:t>
      </w:r>
    </w:p>
    <w:p w:rsidR="003D1728" w:rsidRDefault="003D1728" w:rsidP="003D1728">
      <w:pPr>
        <w:spacing w:line="247" w:lineRule="auto"/>
        <w:ind w:firstLineChars="200" w:firstLine="420"/>
        <w:jc w:val="left"/>
        <w:rPr>
          <w:rFonts w:hint="eastAsia"/>
        </w:rPr>
      </w:pPr>
      <w:r>
        <w:t>各地要引导各级慈善组织和社会力量助力脱贫攻坚。加强福利彩票公益金社会工作服务项目实施。实施好</w:t>
      </w:r>
      <w:r>
        <w:t>“</w:t>
      </w:r>
      <w:r>
        <w:t>善行抚州助力扶贫</w:t>
      </w:r>
      <w:r>
        <w:t>”</w:t>
      </w:r>
      <w:r>
        <w:t>慈善扶贫专项工程，从产业、教育、健康、助老四个方面助力脱贫攻坚。发挥社会组织在整合力量、调动资源和专业技术等方面的特长和优势潜力。建立贫困地区扶贫需求项目库，主动对接贫困地区扶贫计划和扶贫需求，促进社会组织资源供给和贫困地区扶贫需求有效、精准对接。统筹协调各方力量做好定点扶贫村帮扶工作，切实发挥驻点帮扶干部作用，进行供需对接和精准帮扶。加强社区治理和基层政权建设，加大对易地扶贫搬迁社区治理</w:t>
      </w:r>
      <w:r>
        <w:rPr>
          <w:rFonts w:hint="eastAsia"/>
        </w:rPr>
        <w:t>和服务指导力度。推动条件成熟的贫困地区稳妥有序开展撤乡设镇、撤乡（镇）设街道等区划调整工作。</w:t>
      </w:r>
    </w:p>
    <w:p w:rsidR="003D1728" w:rsidRPr="00D80612" w:rsidRDefault="003D1728" w:rsidP="003D1728">
      <w:pPr>
        <w:spacing w:line="247" w:lineRule="auto"/>
        <w:ind w:firstLineChars="200" w:firstLine="420"/>
        <w:jc w:val="right"/>
      </w:pPr>
      <w:r w:rsidRPr="00127398">
        <w:rPr>
          <w:rFonts w:hint="eastAsia"/>
        </w:rPr>
        <w:t>抚州市民政局</w:t>
      </w:r>
      <w:r>
        <w:rPr>
          <w:rFonts w:hint="eastAsia"/>
        </w:rPr>
        <w:t>2020-3-18</w:t>
      </w:r>
    </w:p>
    <w:p w:rsidR="003D1728" w:rsidRDefault="003D1728" w:rsidP="00F42508">
      <w:pPr>
        <w:sectPr w:rsidR="003D1728" w:rsidSect="00F42508">
          <w:type w:val="continuous"/>
          <w:pgSz w:w="11906" w:h="16838" w:code="9"/>
          <w:pgMar w:top="1644" w:right="1236" w:bottom="1418" w:left="1814" w:header="851" w:footer="907" w:gutter="0"/>
          <w:pgNumType w:start="1"/>
          <w:cols w:space="425"/>
          <w:docGrid w:type="lines" w:linePitch="341" w:charSpace="2373"/>
        </w:sectPr>
      </w:pPr>
    </w:p>
    <w:p w:rsidR="00936C58" w:rsidRDefault="00936C58"/>
    <w:sectPr w:rsidR="00936C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1728"/>
    <w:rsid w:val="003D1728"/>
    <w:rsid w:val="00936C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D17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D17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949</Characters>
  <Application>Microsoft Office Word</Application>
  <DocSecurity>0</DocSecurity>
  <Lines>7</Lines>
  <Paragraphs>2</Paragraphs>
  <ScaleCrop>false</ScaleCrop>
  <Company>Microsoft</Company>
  <LinksUpToDate>false</LinksUpToDate>
  <CharactersWithSpaces>1113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2022-06-06T04:59:00Z</dcterms:created>
</cp:coreProperties>
</file>